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6" w:line="222" w:lineRule="auto"/>
        <w:jc w:val="both"/>
        <w:outlineLvl w:val="0"/>
        <w:rPr>
          <w:rFonts w:hint="eastAsia" w:ascii="仿宋" w:hAnsi="仿宋" w:eastAsia="仿宋" w:cs="仿宋"/>
          <w:b/>
          <w:bCs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1"/>
          <w:szCs w:val="21"/>
          <w:highlight w:val="none"/>
          <w:lang w:val="en-US" w:eastAsia="zh-CN" w:bidi="ar-SA"/>
        </w:rPr>
        <w:t>附件1</w:t>
      </w:r>
    </w:p>
    <w:p>
      <w:pPr>
        <w:spacing w:before="86" w:line="222" w:lineRule="auto"/>
        <w:ind w:left="5451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4"/>
          <w:sz w:val="43"/>
          <w:szCs w:val="43"/>
        </w:rPr>
        <w:t>资格审查表</w:t>
      </w:r>
    </w:p>
    <w:p>
      <w:pPr>
        <w:spacing w:before="328" w:line="221" w:lineRule="auto"/>
        <w:ind w:left="2428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-3"/>
          <w:sz w:val="27"/>
          <w:szCs w:val="27"/>
        </w:rPr>
        <w:t>项目名称：金城</w:t>
      </w:r>
      <w:r>
        <w:rPr>
          <w:rFonts w:ascii="黑体" w:hAnsi="黑体" w:eastAsia="黑体" w:cs="黑体"/>
          <w:spacing w:val="-3"/>
          <w:sz w:val="27"/>
          <w:szCs w:val="27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27"/>
          <w:szCs w:val="27"/>
        </w:rPr>
        <w:t>·金润红城市更新项目可行性研究报告编制服务项目</w:t>
      </w:r>
    </w:p>
    <w:p>
      <w:pPr>
        <w:spacing w:line="167" w:lineRule="exact"/>
      </w:pPr>
    </w:p>
    <w:tbl>
      <w:tblPr>
        <w:tblStyle w:val="8"/>
        <w:tblW w:w="130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5416"/>
        <w:gridCol w:w="999"/>
        <w:gridCol w:w="989"/>
        <w:gridCol w:w="999"/>
        <w:gridCol w:w="1009"/>
        <w:gridCol w:w="999"/>
        <w:gridCol w:w="999"/>
        <w:gridCol w:w="10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before="94" w:line="221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5416" w:type="dxa"/>
            <w:noWrap w:val="0"/>
            <w:vAlign w:val="center"/>
          </w:tcPr>
          <w:p>
            <w:pPr>
              <w:spacing w:before="91" w:line="219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选资格要求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spacing w:before="91" w:line="184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A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spacing w:before="91" w:line="182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B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spacing w:before="91" w:line="183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C</w:t>
            </w:r>
          </w:p>
        </w:tc>
        <w:tc>
          <w:tcPr>
            <w:tcW w:w="1009" w:type="dxa"/>
            <w:noWrap w:val="0"/>
            <w:vAlign w:val="center"/>
          </w:tcPr>
          <w:p>
            <w:pPr>
              <w:spacing w:before="91" w:line="182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D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spacing w:before="91" w:line="182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E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spacing w:before="91" w:line="182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F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tabs>
                <w:tab w:val="center" w:pos="497"/>
              </w:tabs>
              <w:spacing w:before="72" w:line="183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G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before="59" w:line="241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5416" w:type="dxa"/>
            <w:noWrap w:val="0"/>
            <w:vAlign w:val="top"/>
          </w:tcPr>
          <w:p>
            <w:pPr>
              <w:pStyle w:val="4"/>
              <w:numPr>
                <w:ilvl w:val="0"/>
                <w:numId w:val="0"/>
              </w:numPr>
              <w:shd w:val="clear" w:color="auto" w:fill="FFFFFF"/>
              <w:spacing w:before="215" w:line="240" w:lineRule="auto"/>
              <w:ind w:left="0" w:right="0" w:firstLine="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highlight w:val="none"/>
                <w:lang w:val="en-US" w:eastAsia="zh-CN" w:bidi="ar-SA"/>
              </w:rPr>
              <w:t>参选单位</w:t>
            </w:r>
            <w:r>
              <w:rPr>
                <w:rFonts w:ascii="仿宋" w:hAnsi="仿宋" w:eastAsia="仿宋" w:cs="仿宋"/>
                <w:kern w:val="2"/>
                <w:sz w:val="28"/>
                <w:szCs w:val="28"/>
                <w:highlight w:val="none"/>
                <w:lang w:bidi="ar-SA"/>
              </w:rPr>
              <w:t>公司成立时间不低于五年，具有独立法</w:t>
            </w:r>
            <w:r>
              <w:rPr>
                <w:rFonts w:ascii="仿宋" w:hAnsi="仿宋" w:eastAsia="仿宋" w:cs="仿宋"/>
                <w:kern w:val="2"/>
                <w:sz w:val="28"/>
                <w:szCs w:val="28"/>
                <w:lang w:bidi="ar-SA"/>
              </w:rPr>
              <w:t>人资格且取得企业营业执照，营业执照处在有效期内</w:t>
            </w: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（参选单位需提供营业执照复印件并加盖公章）。</w:t>
            </w: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4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8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before="58" w:line="241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5416" w:type="dxa"/>
            <w:noWrap w:val="0"/>
            <w:vAlign w:val="top"/>
          </w:tcPr>
          <w:p>
            <w:pPr>
              <w:spacing w:before="0" w:line="240" w:lineRule="auto"/>
              <w:ind w:left="28" w:right="28" w:firstLine="11"/>
              <w:rPr>
                <w:rFonts w:hint="eastAsia" w:ascii="仿宋" w:hAnsi="仿宋" w:eastAsia="仿宋" w:cs="仿宋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参选单位注册咨询工程师须在15人(含)以上，以中国工程咨询协会行业官方网站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  <w:lang w:val="en-US" w:eastAsia="zh-CN"/>
              </w:rPr>
              <w:t>查询</w:t>
            </w:r>
          </w:p>
          <w:p>
            <w:pPr>
              <w:spacing w:before="0" w:line="240" w:lineRule="auto"/>
              <w:ind w:left="0" w:right="28" w:firstLine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结果为准(提供查询资料并加盖公章),具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有履行合同所必需的专业技术能力(参选单位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  <w:lang w:val="en-US" w:eastAsia="zh-CN"/>
              </w:rPr>
              <w:t>需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提供承诺书并盖章)。</w:t>
            </w: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4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jc w:val="center"/>
            </w:pPr>
          </w:p>
          <w:p>
            <w:pPr>
              <w:spacing w:before="58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5416" w:type="dxa"/>
            <w:noWrap w:val="0"/>
            <w:vAlign w:val="top"/>
          </w:tcPr>
          <w:p>
            <w:pPr>
              <w:spacing w:before="133" w:line="217" w:lineRule="auto"/>
              <w:ind w:left="40" w:right="15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参加本次选聘活动近三年内，在经营活动中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没有重大违法记录，且没有被国家、省级发改部门等因工作质量问题予以行政处罚或禁入的记录，无其他违规、违纪等不良执业记录(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参选单位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  <w:lang w:val="en-US" w:eastAsia="zh-CN"/>
              </w:rPr>
              <w:t>需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提供书面声明并加盖公章)。</w:t>
            </w: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4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2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before="58" w:line="241" w:lineRule="auto"/>
              <w:ind w:lef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5416" w:type="dxa"/>
            <w:noWrap w:val="0"/>
            <w:vAlign w:val="top"/>
          </w:tcPr>
          <w:p>
            <w:pPr>
              <w:spacing w:before="130" w:line="220" w:lineRule="auto"/>
              <w:ind w:right="36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近三年内没有骗取中标等违法比选行为(指《中华人民共和国招标投标法》以及《中华 人民共和国招标投标法实施条例》等相关法律规定的骗取中标、围标等违法投标行为)或严重违约行为(参选单位需提供书面声明 原件并盖章)。</w:t>
            </w: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4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before="59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5416" w:type="dxa"/>
            <w:noWrap w:val="0"/>
            <w:vAlign w:val="center"/>
          </w:tcPr>
          <w:p>
            <w:pPr>
              <w:spacing w:before="72" w:line="232" w:lineRule="auto"/>
              <w:ind w:left="20" w:leftChars="0" w:right="283" w:rightChars="0" w:firstLine="29" w:firstLineChars="0"/>
              <w:jc w:val="both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参选单位须具有工程咨询(甲级)资质(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参选单位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  <w:lang w:val="en-US" w:eastAsia="zh-CN"/>
              </w:rPr>
              <w:t>需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提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供工程咨询单位(甲级)资信证书复印件并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加盖公章)。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4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before="58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5416" w:type="dxa"/>
            <w:noWrap w:val="0"/>
            <w:vAlign w:val="center"/>
          </w:tcPr>
          <w:p>
            <w:pPr>
              <w:spacing w:before="91" w:line="219" w:lineRule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本次选聘不接受联合体形式参选。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4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before="59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5416" w:type="dxa"/>
            <w:noWrap w:val="0"/>
            <w:vAlign w:val="top"/>
          </w:tcPr>
          <w:p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在“信用中国”网站</w:t>
            </w:r>
          </w:p>
          <w:p>
            <w:pP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begin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instrText xml:space="preserve"> HYPERLINK "https://www.creditchina.gov.cn" </w:instrTex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www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creditchina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gov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cn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)、中国政府采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购网(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begin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instrText xml:space="preserve"> HYPERLINK "https://www.ccgp.gov.cn" </w:instrTex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www.ccgp.gov.cn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fldChar w:fldCharType="end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)没有列入失信被</w:t>
            </w:r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执行人、重大税收违法失信主体、采购严重违法失信行为记录名单的申请人。(注：申请人提供在“信用中国”网站、“中国政府采购网”网站等渠道对供应商信用记录查询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0"/>
                <w:sz w:val="28"/>
                <w:szCs w:val="28"/>
              </w:rPr>
              <w:t>证明资料及信誉承诺函并加盖公章，凡被列入失信被执行人、重大税收违法案件当事人名单、采购严重违法失信行为记录名单的，视为存在不良信用记录，参与本项目的将被拒绝。)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4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  <w:jc w:val="center"/>
        </w:trPr>
        <w:tc>
          <w:tcPr>
            <w:tcW w:w="6081" w:type="dxa"/>
            <w:gridSpan w:val="2"/>
            <w:noWrap w:val="0"/>
            <w:vAlign w:val="top"/>
          </w:tcPr>
          <w:p>
            <w:pPr>
              <w:spacing w:before="252" w:line="221" w:lineRule="auto"/>
              <w:ind w:left="2734" w:leftChars="0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6"/>
                <w:sz w:val="28"/>
                <w:szCs w:val="28"/>
              </w:rPr>
              <w:t>结论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4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  <w:jc w:val="center"/>
        </w:trPr>
        <w:tc>
          <w:tcPr>
            <w:tcW w:w="6081" w:type="dxa"/>
            <w:gridSpan w:val="2"/>
            <w:noWrap w:val="0"/>
            <w:vAlign w:val="top"/>
          </w:tcPr>
          <w:p>
            <w:pPr>
              <w:pStyle w:val="7"/>
              <w:spacing w:line="259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91" w:line="219" w:lineRule="auto"/>
              <w:ind w:left="2175" w:leftChars="0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</w:rPr>
              <w:t>比选小组签字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9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4" w:type="dxa"/>
            <w:noWrap w:val="0"/>
            <w:vAlign w:val="center"/>
          </w:tcPr>
          <w:p>
            <w:pPr>
              <w:pStyle w:val="7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line="400" w:lineRule="exact"/>
        <w:ind w:left="4035"/>
        <w:textAlignment w:val="auto"/>
        <w:rPr>
          <w:rFonts w:ascii="仿宋" w:hAnsi="仿宋" w:eastAsia="仿宋" w:cs="仿宋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1.</w:t>
      </w:r>
      <w:r>
        <w:rPr>
          <w:rFonts w:ascii="仿宋" w:hAnsi="仿宋" w:eastAsia="仿宋" w:cs="仿宋"/>
          <w:spacing w:val="6"/>
          <w:sz w:val="20"/>
          <w:szCs w:val="20"/>
        </w:rPr>
        <w:t>表中只需填写“</w:t>
      </w:r>
      <w:r>
        <w:rPr>
          <w:rFonts w:ascii="仿宋" w:hAnsi="仿宋" w:eastAsia="仿宋" w:cs="仿宋"/>
          <w:spacing w:val="-33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6"/>
          <w:sz w:val="20"/>
          <w:szCs w:val="20"/>
        </w:rPr>
        <w:t>√/通过”或“×/不通过”;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400" w:lineRule="exact"/>
        <w:ind w:left="6203" w:right="132" w:hanging="6049"/>
        <w:textAlignment w:val="auto"/>
        <w:rPr>
          <w:rFonts w:ascii="仿宋" w:hAnsi="仿宋" w:eastAsia="仿宋" w:cs="仿宋"/>
          <w:spacing w:val="6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2.</w:t>
      </w:r>
      <w:r>
        <w:rPr>
          <w:rFonts w:ascii="宋体" w:hAnsi="宋体" w:eastAsia="宋体" w:cs="宋体"/>
          <w:spacing w:val="-64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11"/>
          <w:sz w:val="20"/>
          <w:szCs w:val="20"/>
        </w:rPr>
        <w:t>在结论中按“一项否决”的原则，只有全部是</w:t>
      </w:r>
      <w:r>
        <w:rPr>
          <w:rFonts w:ascii="仿宋" w:hAnsi="仿宋" w:eastAsia="仿宋" w:cs="仿宋"/>
          <w:spacing w:val="-36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11"/>
          <w:sz w:val="20"/>
          <w:szCs w:val="20"/>
        </w:rPr>
        <w:t>√/通过的，填写“合格”;只</w:t>
      </w:r>
      <w:r>
        <w:rPr>
          <w:rFonts w:ascii="仿宋" w:hAnsi="仿宋" w:eastAsia="仿宋" w:cs="仿宋"/>
          <w:spacing w:val="10"/>
          <w:sz w:val="20"/>
          <w:szCs w:val="20"/>
        </w:rPr>
        <w:t>要其中有一项是×/不通过的，填写“不</w:t>
      </w:r>
      <w:r>
        <w:rPr>
          <w:rFonts w:ascii="仿宋" w:hAnsi="仿宋" w:eastAsia="仿宋" w:cs="仿宋"/>
          <w:spacing w:val="6"/>
          <w:sz w:val="20"/>
          <w:szCs w:val="20"/>
        </w:rPr>
        <w:t>合格”。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" w:line="400" w:lineRule="exact"/>
        <w:ind w:left="3524"/>
        <w:textAlignment w:val="auto"/>
        <w:rPr>
          <w:rFonts w:hint="eastAsia" w:ascii="仿宋" w:hAnsi="仿宋" w:eastAsia="仿宋" w:cs="仿宋"/>
          <w:spacing w:val="10"/>
          <w:sz w:val="20"/>
          <w:szCs w:val="20"/>
          <w:lang w:eastAsia="zh-CN"/>
        </w:rPr>
      </w:pPr>
      <w:r>
        <w:rPr>
          <w:rFonts w:ascii="宋体" w:hAnsi="宋体" w:eastAsia="宋体" w:cs="宋体"/>
          <w:spacing w:val="10"/>
          <w:sz w:val="20"/>
          <w:szCs w:val="20"/>
        </w:rPr>
        <w:t>3.</w:t>
      </w:r>
      <w:r>
        <w:rPr>
          <w:rFonts w:ascii="仿宋" w:hAnsi="仿宋" w:eastAsia="仿宋" w:cs="仿宋"/>
          <w:spacing w:val="10"/>
          <w:sz w:val="20"/>
          <w:szCs w:val="20"/>
        </w:rPr>
        <w:t>结论是合格的，才能进入比价环节；不合格的被淘汰</w:t>
      </w:r>
      <w:r>
        <w:rPr>
          <w:rFonts w:hint="eastAsia" w:ascii="仿宋" w:hAnsi="仿宋" w:eastAsia="仿宋" w:cs="仿宋"/>
          <w:spacing w:val="10"/>
          <w:sz w:val="20"/>
          <w:szCs w:val="20"/>
          <w:lang w:eastAsia="zh-CN"/>
        </w:rPr>
        <w:t>。</w:t>
      </w:r>
    </w:p>
    <w:p>
      <w:pPr>
        <w:rPr>
          <w:rFonts w:hint="eastAsia" w:ascii="仿宋" w:hAnsi="仿宋" w:eastAsia="仿宋" w:cs="仿宋"/>
          <w:spacing w:val="10"/>
          <w:sz w:val="20"/>
          <w:szCs w:val="20"/>
          <w:lang w:eastAsia="zh-CN"/>
        </w:rPr>
      </w:pPr>
    </w:p>
    <w:sectPr>
      <w:footerReference r:id="rId3" w:type="default"/>
      <w:pgSz w:w="16849" w:h="11911" w:orient="landscape"/>
      <w:pgMar w:top="573" w:right="2013" w:bottom="0" w:left="1752" w:header="0" w:footer="0" w:gutter="0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99999990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jZWFjYmFlNmVmMTI0MzZjOWZhNzRjOWY4MjllZWEifQ=="/>
  </w:docVars>
  <w:rsids>
    <w:rsidRoot w:val="00000000"/>
    <w:rsid w:val="00B052DB"/>
    <w:rsid w:val="00D519CC"/>
    <w:rsid w:val="01FC550D"/>
    <w:rsid w:val="053A1E31"/>
    <w:rsid w:val="06070DCF"/>
    <w:rsid w:val="076E183A"/>
    <w:rsid w:val="085F17D5"/>
    <w:rsid w:val="0B0156F1"/>
    <w:rsid w:val="0B915113"/>
    <w:rsid w:val="0CEB21A6"/>
    <w:rsid w:val="0F5B34DC"/>
    <w:rsid w:val="0FB92511"/>
    <w:rsid w:val="0FDF0BF3"/>
    <w:rsid w:val="10DF2226"/>
    <w:rsid w:val="118D2792"/>
    <w:rsid w:val="13A423CA"/>
    <w:rsid w:val="14A945D8"/>
    <w:rsid w:val="1791564F"/>
    <w:rsid w:val="1A813A14"/>
    <w:rsid w:val="1D1A41A7"/>
    <w:rsid w:val="1D4B5B14"/>
    <w:rsid w:val="1DEE72B4"/>
    <w:rsid w:val="1DF42210"/>
    <w:rsid w:val="23837BF7"/>
    <w:rsid w:val="244D2C36"/>
    <w:rsid w:val="2695595D"/>
    <w:rsid w:val="27BA4C84"/>
    <w:rsid w:val="281957AE"/>
    <w:rsid w:val="28DF2C93"/>
    <w:rsid w:val="2BF96D84"/>
    <w:rsid w:val="314B6C8E"/>
    <w:rsid w:val="319A369A"/>
    <w:rsid w:val="33130E55"/>
    <w:rsid w:val="358F63DB"/>
    <w:rsid w:val="35B65155"/>
    <w:rsid w:val="37046AF4"/>
    <w:rsid w:val="37381CDB"/>
    <w:rsid w:val="3752306C"/>
    <w:rsid w:val="38097AF6"/>
    <w:rsid w:val="3D5A47CA"/>
    <w:rsid w:val="423C4001"/>
    <w:rsid w:val="435E688B"/>
    <w:rsid w:val="44E63C21"/>
    <w:rsid w:val="44E91997"/>
    <w:rsid w:val="46314D6D"/>
    <w:rsid w:val="46E83138"/>
    <w:rsid w:val="48115339"/>
    <w:rsid w:val="48190AA9"/>
    <w:rsid w:val="4A176D5B"/>
    <w:rsid w:val="4A891A2B"/>
    <w:rsid w:val="4AEC3E13"/>
    <w:rsid w:val="4B324210"/>
    <w:rsid w:val="4B95598B"/>
    <w:rsid w:val="503B0E06"/>
    <w:rsid w:val="566B44C9"/>
    <w:rsid w:val="5C5C0E94"/>
    <w:rsid w:val="5D192C20"/>
    <w:rsid w:val="5F552765"/>
    <w:rsid w:val="60AA7BA5"/>
    <w:rsid w:val="61112A1E"/>
    <w:rsid w:val="61FB25DC"/>
    <w:rsid w:val="64AB44EB"/>
    <w:rsid w:val="64D22324"/>
    <w:rsid w:val="65FC5E61"/>
    <w:rsid w:val="676107C6"/>
    <w:rsid w:val="676712EB"/>
    <w:rsid w:val="68A1182A"/>
    <w:rsid w:val="6AB66145"/>
    <w:rsid w:val="6D6C79D1"/>
    <w:rsid w:val="6F7464A5"/>
    <w:rsid w:val="6FCB450B"/>
    <w:rsid w:val="708E16A4"/>
    <w:rsid w:val="71126015"/>
    <w:rsid w:val="717B002C"/>
    <w:rsid w:val="72765B5E"/>
    <w:rsid w:val="741010B6"/>
    <w:rsid w:val="765F7BEC"/>
    <w:rsid w:val="78310420"/>
    <w:rsid w:val="794226C3"/>
    <w:rsid w:val="7A465037"/>
    <w:rsid w:val="7B292496"/>
    <w:rsid w:val="7B8764F1"/>
    <w:rsid w:val="7BC8704A"/>
    <w:rsid w:val="7CCD00A5"/>
    <w:rsid w:val="7E0D4CD8"/>
    <w:rsid w:val="7EAF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微软雅黑" w:hAnsi="微软雅黑" w:eastAsia="微软雅黑" w:cs="微软雅黑"/>
      <w:kern w:val="0"/>
      <w:sz w:val="24"/>
      <w:lang w:val="en-US" w:eastAsia="zh-CN" w:bidi="ar"/>
    </w:r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楷体_GB2312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769</Words>
  <Characters>813</Characters>
  <Lines>0</Lines>
  <Paragraphs>0</Paragraphs>
  <TotalTime>12</TotalTime>
  <ScaleCrop>false</ScaleCrop>
  <LinksUpToDate>false</LinksUpToDate>
  <CharactersWithSpaces>824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2025-03-27T08:21:00Z</dcterms:created>
  <dc:creator>lenovo</dc:creator>
  <cp:lastModifiedBy>肖家瑜</cp:lastModifiedBy>
  <cp:lastPrinted>2026-04-10T08:47:00Z</cp:lastPrinted>
  <dcterms:modified xsi:type="dcterms:W3CDTF">2026-04-13T05:05:00Z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430C0F750C9B4FFAB921B9985616FABB_13</vt:lpwstr>
  </property>
  <property fmtid="{D5CDD505-2E9C-101B-9397-08002B2CF9AE}" pid="4" name="KSOTemplateDocerSaveRecord">
    <vt:lpwstr>eyJoZGlkIjoiM2RiOGUzZmY0YmJlMGIzNjkyYjc0MWM3NzA4M2UwNDciLCJ1c2VySWQiOiI1Nzk5OTAyMzcifQ==</vt:lpwstr>
  </property>
</Properties>
</file>