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附件2</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海南金城国有资产经营管理有限责任公司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58E570C"/>
    <w:rsid w:val="10C97296"/>
    <w:rsid w:val="11685D85"/>
    <w:rsid w:val="1B264129"/>
    <w:rsid w:val="1D2F3AE3"/>
    <w:rsid w:val="1F666BC6"/>
    <w:rsid w:val="275C01A9"/>
    <w:rsid w:val="358E570C"/>
    <w:rsid w:val="6CF50EBF"/>
    <w:rsid w:val="71552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楷体_GB2312" w:eastAsia="楷体_GB2312" w:cs="楷体_GB2312"/>
      <w:b/>
      <w:color w:val="000000"/>
      <w:sz w:val="24"/>
      <w:szCs w:val="24"/>
      <w:u w:val="none"/>
    </w:rPr>
  </w:style>
  <w:style w:type="character" w:customStyle="1" w:styleId="5">
    <w:name w:val="font61"/>
    <w:basedOn w:val="3"/>
    <w:qFormat/>
    <w:uiPriority w:val="0"/>
    <w:rPr>
      <w:rFonts w:hint="eastAsia" w:ascii="宋体" w:hAnsi="宋体" w:eastAsia="宋体" w:cs="宋体"/>
      <w:color w:val="000000"/>
      <w:sz w:val="20"/>
      <w:szCs w:val="20"/>
      <w:u w:val="none"/>
    </w:rPr>
  </w:style>
  <w:style w:type="character" w:customStyle="1" w:styleId="6">
    <w:name w:val="font71"/>
    <w:basedOn w:val="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伍冶方</cp:lastModifiedBy>
  <dcterms:modified xsi:type="dcterms:W3CDTF">2022-02-18T02:00:08Z</dcterms:modified>
  <dc:title>  海南省金林投资集团有限公司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982BE084249149BD8E81E72CC2C0CB85</vt:lpwstr>
  </property>
</Properties>
</file>