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both"/>
        <w:rPr>
          <w:rFonts w:ascii="黑体" w:hAnsi="华文仿宋" w:eastAsia="黑体" w:cs="宋体"/>
          <w:b/>
          <w:kern w:val="0"/>
          <w:sz w:val="30"/>
          <w:szCs w:val="30"/>
        </w:rPr>
      </w:pPr>
    </w:p>
    <w:p>
      <w:pPr>
        <w:snapToGrid w:val="0"/>
        <w:spacing w:line="360" w:lineRule="auto"/>
        <w:jc w:val="center"/>
        <w:rPr>
          <w:rFonts w:hint="default" w:ascii="宋体" w:hAnsi="宋体" w:eastAsia="宋体" w:cs="宋体"/>
          <w:b/>
          <w:kern w:val="0"/>
          <w:sz w:val="44"/>
          <w:szCs w:val="44"/>
          <w:lang w:val="en-US" w:eastAsia="zh-CN"/>
        </w:rPr>
      </w:pPr>
      <w:r>
        <w:rPr>
          <w:rFonts w:hint="eastAsia" w:ascii="宋体" w:hAnsi="宋体" w:eastAsia="宋体" w:cs="宋体"/>
          <w:b/>
          <w:kern w:val="0"/>
          <w:sz w:val="44"/>
          <w:szCs w:val="44"/>
        </w:rPr>
        <w:t>服务</w:t>
      </w:r>
      <w:r>
        <w:rPr>
          <w:rFonts w:hint="eastAsia" w:ascii="宋体" w:hAnsi="宋体" w:cs="宋体"/>
          <w:b/>
          <w:kern w:val="0"/>
          <w:sz w:val="44"/>
          <w:szCs w:val="44"/>
          <w:lang w:val="en-US" w:eastAsia="zh-CN"/>
        </w:rPr>
        <w:t>合同</w:t>
      </w:r>
      <w:r>
        <w:rPr>
          <w:rFonts w:hint="eastAsia" w:ascii="宋体" w:hAnsi="宋体" w:cs="宋体"/>
          <w:b/>
          <w:kern w:val="0"/>
          <w:sz w:val="44"/>
          <w:szCs w:val="44"/>
          <w:lang w:eastAsia="zh-CN"/>
        </w:rPr>
        <w:t>（</w:t>
      </w:r>
      <w:r>
        <w:rPr>
          <w:rFonts w:hint="eastAsia" w:ascii="宋体" w:hAnsi="宋体" w:cs="宋体"/>
          <w:b/>
          <w:kern w:val="0"/>
          <w:sz w:val="44"/>
          <w:szCs w:val="44"/>
          <w:lang w:val="en-US" w:eastAsia="zh-CN"/>
        </w:rPr>
        <w:t>模板</w:t>
      </w:r>
      <w:r>
        <w:rPr>
          <w:rFonts w:hint="eastAsia" w:ascii="宋体" w:hAnsi="宋体" w:cs="宋体"/>
          <w:b/>
          <w:kern w:val="0"/>
          <w:sz w:val="44"/>
          <w:szCs w:val="44"/>
          <w:lang w:eastAsia="zh-CN"/>
        </w:rPr>
        <w:t>）</w:t>
      </w:r>
    </w:p>
    <w:p>
      <w:pPr>
        <w:snapToGrid w:val="0"/>
        <w:spacing w:line="360" w:lineRule="auto"/>
        <w:jc w:val="center"/>
        <w:rPr>
          <w:rFonts w:ascii="黑体" w:hAnsi="华文仿宋" w:eastAsia="黑体" w:cs="宋体"/>
          <w:b/>
          <w:kern w:val="0"/>
          <w:sz w:val="30"/>
          <w:szCs w:val="30"/>
        </w:rPr>
      </w:pPr>
    </w:p>
    <w:p>
      <w:pPr>
        <w:widowControl/>
        <w:tabs>
          <w:tab w:val="left" w:pos="360"/>
        </w:tabs>
        <w:snapToGrid w:val="0"/>
        <w:spacing w:after="156" w:afterLines="50" w:line="360" w:lineRule="exact"/>
        <w:jc w:val="left"/>
        <w:rPr>
          <w:rFonts w:hint="eastAsia" w:ascii="仿宋" w:hAnsi="仿宋" w:eastAsia="仿宋" w:cs="仿宋"/>
          <w:sz w:val="32"/>
          <w:szCs w:val="32"/>
        </w:rPr>
      </w:pPr>
      <w:r>
        <w:rPr>
          <w:rFonts w:hint="eastAsia" w:ascii="仿宋" w:hAnsi="仿宋" w:eastAsia="仿宋" w:cs="仿宋"/>
          <w:sz w:val="32"/>
          <w:szCs w:val="32"/>
        </w:rPr>
        <w:t xml:space="preserve">甲方（委托方）： </w:t>
      </w:r>
    </w:p>
    <w:p>
      <w:pPr>
        <w:widowControl/>
        <w:tabs>
          <w:tab w:val="left" w:pos="360"/>
        </w:tabs>
        <w:snapToGrid w:val="0"/>
        <w:spacing w:after="156" w:afterLines="50" w:line="360" w:lineRule="exact"/>
        <w:jc w:val="left"/>
        <w:rPr>
          <w:rFonts w:hint="eastAsia" w:ascii="仿宋" w:hAnsi="仿宋" w:eastAsia="仿宋" w:cs="仿宋"/>
          <w:sz w:val="32"/>
          <w:szCs w:val="32"/>
        </w:rPr>
      </w:pPr>
      <w:r>
        <w:rPr>
          <w:rFonts w:hint="eastAsia" w:ascii="仿宋" w:hAnsi="仿宋" w:eastAsia="仿宋" w:cs="仿宋"/>
          <w:sz w:val="32"/>
          <w:szCs w:val="32"/>
        </w:rPr>
        <w:t xml:space="preserve">统一社会信用代码： </w:t>
      </w:r>
    </w:p>
    <w:p>
      <w:pPr>
        <w:widowControl/>
        <w:tabs>
          <w:tab w:val="left" w:pos="360"/>
        </w:tabs>
        <w:snapToGrid w:val="0"/>
        <w:spacing w:after="156" w:afterLines="50" w:line="360" w:lineRule="exact"/>
        <w:jc w:val="left"/>
        <w:rPr>
          <w:rFonts w:hint="eastAsia" w:ascii="仿宋" w:hAnsi="仿宋" w:eastAsia="仿宋" w:cs="仿宋"/>
          <w:sz w:val="32"/>
          <w:szCs w:val="32"/>
        </w:rPr>
      </w:pPr>
      <w:r>
        <w:rPr>
          <w:rFonts w:hint="eastAsia" w:ascii="仿宋" w:hAnsi="仿宋" w:eastAsia="仿宋" w:cs="仿宋"/>
          <w:sz w:val="32"/>
          <w:szCs w:val="32"/>
        </w:rPr>
        <w:t xml:space="preserve">法人： </w:t>
      </w:r>
    </w:p>
    <w:p>
      <w:pPr>
        <w:widowControl/>
        <w:tabs>
          <w:tab w:val="left" w:pos="360"/>
        </w:tabs>
        <w:snapToGrid w:val="0"/>
        <w:spacing w:after="156" w:afterLines="50" w:line="360" w:lineRule="exact"/>
        <w:jc w:val="left"/>
        <w:rPr>
          <w:rFonts w:hint="eastAsia" w:ascii="仿宋" w:hAnsi="仿宋" w:eastAsia="仿宋" w:cs="仿宋"/>
          <w:sz w:val="32"/>
          <w:szCs w:val="32"/>
          <w:highlight w:val="none"/>
        </w:rPr>
      </w:pPr>
    </w:p>
    <w:p>
      <w:pPr>
        <w:spacing w:line="360" w:lineRule="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乙方（受托方）：        </w:t>
      </w:r>
    </w:p>
    <w:p>
      <w:pPr>
        <w:widowControl/>
        <w:tabs>
          <w:tab w:val="left" w:pos="360"/>
        </w:tabs>
        <w:snapToGrid w:val="0"/>
        <w:spacing w:after="156" w:afterLines="50" w:line="360" w:lineRule="exact"/>
        <w:jc w:val="left"/>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乙方</w:t>
      </w:r>
      <w:r>
        <w:rPr>
          <w:rFonts w:hint="eastAsia" w:ascii="仿宋" w:hAnsi="仿宋" w:eastAsia="仿宋" w:cs="仿宋"/>
          <w:kern w:val="0"/>
          <w:sz w:val="32"/>
          <w:szCs w:val="32"/>
          <w:highlight w:val="none"/>
          <w:lang w:val="en-US" w:eastAsia="zh-CN"/>
        </w:rPr>
        <w:t>会计师</w:t>
      </w:r>
      <w:r>
        <w:rPr>
          <w:rFonts w:hint="eastAsia" w:ascii="仿宋" w:hAnsi="仿宋" w:eastAsia="仿宋" w:cs="仿宋"/>
          <w:kern w:val="0"/>
          <w:sz w:val="32"/>
          <w:szCs w:val="32"/>
          <w:highlight w:val="none"/>
        </w:rPr>
        <w:t>事务所执业证编号：</w:t>
      </w:r>
    </w:p>
    <w:p>
      <w:pPr>
        <w:widowControl/>
        <w:tabs>
          <w:tab w:val="left" w:pos="360"/>
        </w:tabs>
        <w:snapToGrid w:val="0"/>
        <w:spacing w:after="156" w:afterLines="50" w:line="360" w:lineRule="exact"/>
        <w:jc w:val="left"/>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法定代表人：</w:t>
      </w:r>
    </w:p>
    <w:p>
      <w:pPr>
        <w:keepNext w:val="0"/>
        <w:keepLines w:val="0"/>
        <w:pageBreakBefore w:val="0"/>
        <w:widowControl/>
        <w:tabs>
          <w:tab w:val="left" w:pos="360"/>
        </w:tabs>
        <w:kinsoku/>
        <w:wordWrap/>
        <w:overflowPunct/>
        <w:topLinePunct w:val="0"/>
        <w:autoSpaceDE/>
        <w:autoSpaceDN/>
        <w:bidi w:val="0"/>
        <w:adjustRightInd/>
        <w:snapToGrid w:val="0"/>
        <w:spacing w:after="156" w:afterLines="50" w:line="580" w:lineRule="exact"/>
        <w:jc w:val="left"/>
        <w:textAlignment w:val="auto"/>
        <w:rPr>
          <w:rFonts w:hint="eastAsia" w:ascii="仿宋" w:hAnsi="仿宋" w:eastAsia="仿宋" w:cs="仿宋"/>
          <w:kern w:val="0"/>
          <w:sz w:val="32"/>
          <w:szCs w:val="32"/>
        </w:rPr>
      </w:pP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根据《中华人民共和国</w:t>
      </w:r>
      <w:r>
        <w:rPr>
          <w:rFonts w:hint="eastAsia" w:ascii="仿宋" w:hAnsi="仿宋" w:eastAsia="仿宋" w:cs="仿宋"/>
          <w:sz w:val="32"/>
          <w:szCs w:val="32"/>
          <w:lang w:val="en-US" w:eastAsia="zh-CN"/>
        </w:rPr>
        <w:t>民法典</w:t>
      </w:r>
      <w:r>
        <w:rPr>
          <w:rFonts w:hint="eastAsia" w:ascii="仿宋" w:hAnsi="仿宋" w:eastAsia="仿宋" w:cs="仿宋"/>
          <w:sz w:val="32"/>
          <w:szCs w:val="32"/>
        </w:rPr>
        <w:t>》和相关法律、法规、规章的规定，甲乙双方遵循自愿、公平、诚实信用的原则，就甲方委托乙方</w:t>
      </w:r>
      <w:r>
        <w:rPr>
          <w:rFonts w:hint="eastAsia" w:ascii="仿宋" w:hAnsi="仿宋" w:eastAsia="仿宋" w:cs="仿宋"/>
          <w:sz w:val="32"/>
          <w:szCs w:val="32"/>
          <w:lang w:val="en-US" w:eastAsia="zh-CN"/>
        </w:rPr>
        <w:t>梳理口港集团公司、海南省海运总公司及海南马村港港务公司财务工作并出具专项报告、</w:t>
      </w:r>
      <w:r>
        <w:rPr>
          <w:rFonts w:hint="eastAsia" w:ascii="仿宋" w:hAnsi="仿宋" w:eastAsia="仿宋" w:cs="仿宋"/>
          <w:sz w:val="32"/>
          <w:szCs w:val="32"/>
        </w:rPr>
        <w:t>基础财务工作</w:t>
      </w:r>
      <w:r>
        <w:rPr>
          <w:rFonts w:hint="eastAsia" w:ascii="仿宋" w:hAnsi="仿宋" w:eastAsia="仿宋" w:cs="仿宋"/>
          <w:sz w:val="32"/>
          <w:szCs w:val="32"/>
          <w:lang w:val="en-US" w:eastAsia="zh-CN"/>
        </w:rPr>
        <w:t>等</w:t>
      </w:r>
      <w:r>
        <w:rPr>
          <w:rFonts w:hint="eastAsia" w:ascii="仿宋" w:hAnsi="仿宋" w:eastAsia="仿宋" w:cs="仿宋"/>
          <w:sz w:val="32"/>
          <w:szCs w:val="32"/>
        </w:rPr>
        <w:t>相关事宜达成一致，签订本</w:t>
      </w:r>
      <w:r>
        <w:rPr>
          <w:rFonts w:hint="eastAsia" w:ascii="仿宋" w:hAnsi="仿宋" w:eastAsia="仿宋" w:cs="仿宋"/>
          <w:sz w:val="32"/>
          <w:szCs w:val="32"/>
          <w:lang w:val="en-US" w:eastAsia="zh-CN"/>
        </w:rPr>
        <w:t>服务合同</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 、聘请中介机构的目标</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通过聘请中介机构协助金城公司财务管理部全面接收并梳理被托管企业的财务工作事项，达到帮助被托管企业的财务人员全面、深入了解被托管企业，顺利接收被托管企业财务工作事项的目标。</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 xml:space="preserve"> 、服务期限、</w:t>
      </w:r>
      <w:r>
        <w:rPr>
          <w:rFonts w:hint="eastAsia" w:ascii="黑体" w:hAnsi="黑体" w:eastAsia="黑体" w:cs="黑体"/>
          <w:b w:val="0"/>
          <w:bCs w:val="0"/>
          <w:sz w:val="32"/>
          <w:szCs w:val="32"/>
          <w:lang w:val="en-US" w:eastAsia="zh-CN"/>
        </w:rPr>
        <w:t>服务</w:t>
      </w:r>
      <w:r>
        <w:rPr>
          <w:rFonts w:hint="eastAsia" w:ascii="黑体" w:hAnsi="黑体" w:eastAsia="黑体" w:cs="黑体"/>
          <w:b w:val="0"/>
          <w:bCs w:val="0"/>
          <w:sz w:val="32"/>
          <w:szCs w:val="32"/>
        </w:rPr>
        <w:t>内容</w:t>
      </w:r>
    </w:p>
    <w:p>
      <w:pPr>
        <w:pStyle w:val="10"/>
        <w:keepNext w:val="0"/>
        <w:keepLines w:val="0"/>
        <w:pageBreakBefore w:val="0"/>
        <w:kinsoku/>
        <w:wordWrap/>
        <w:overflowPunct/>
        <w:topLinePunct w:val="0"/>
        <w:autoSpaceDE/>
        <w:autoSpaceDN/>
        <w:bidi w:val="0"/>
        <w:adjustRightInd/>
        <w:spacing w:before="312" w:beforeLines="100" w:after="312" w:afterLines="100" w:line="580" w:lineRule="exact"/>
        <w:ind w:firstLine="482"/>
        <w:textAlignment w:val="auto"/>
        <w:rPr>
          <w:rFonts w:hint="eastAsia" w:ascii="仿宋" w:hAnsi="仿宋" w:eastAsia="仿宋" w:cs="仿宋"/>
          <w:sz w:val="32"/>
          <w:szCs w:val="32"/>
        </w:rPr>
      </w:pPr>
      <w:r>
        <w:rPr>
          <w:rFonts w:hint="eastAsia" w:ascii="仿宋" w:hAnsi="仿宋" w:eastAsia="仿宋" w:cs="仿宋"/>
          <w:sz w:val="32"/>
          <w:szCs w:val="32"/>
        </w:rPr>
        <w:t>（一）服务期限</w:t>
      </w:r>
    </w:p>
    <w:p>
      <w:pPr>
        <w:pStyle w:val="10"/>
        <w:keepNext w:val="0"/>
        <w:keepLines w:val="0"/>
        <w:pageBreakBefore w:val="0"/>
        <w:kinsoku/>
        <w:wordWrap/>
        <w:overflowPunct/>
        <w:topLinePunct w:val="0"/>
        <w:autoSpaceDE/>
        <w:autoSpaceDN/>
        <w:bidi w:val="0"/>
        <w:adjustRightInd/>
        <w:spacing w:before="312" w:beforeLines="100" w:after="312" w:afterLines="100" w:line="580" w:lineRule="exact"/>
        <w:ind w:firstLine="482"/>
        <w:textAlignment w:val="auto"/>
        <w:rPr>
          <w:rFonts w:hint="eastAsia" w:ascii="仿宋" w:hAnsi="仿宋" w:eastAsia="仿宋" w:cs="仿宋"/>
          <w:sz w:val="32"/>
          <w:szCs w:val="32"/>
        </w:rPr>
      </w:pPr>
      <w:r>
        <w:rPr>
          <w:rFonts w:hint="eastAsia" w:ascii="仿宋" w:hAnsi="仿宋" w:eastAsia="仿宋" w:cs="仿宋"/>
          <w:sz w:val="32"/>
          <w:szCs w:val="32"/>
        </w:rPr>
        <w:t>中介机构服务期限为一年，具体服务期限的起始和终止时间根据被托管企业各自实际接收的日期在服务合同中确定</w:t>
      </w:r>
      <w:r>
        <w:rPr>
          <w:rFonts w:hint="eastAsia" w:ascii="仿宋" w:hAnsi="仿宋" w:eastAsia="仿宋" w:cs="仿宋"/>
          <w:sz w:val="32"/>
          <w:szCs w:val="32"/>
          <w:lang w:eastAsia="zh-CN"/>
        </w:rPr>
        <w:t>，</w:t>
      </w:r>
      <w:r>
        <w:rPr>
          <w:rFonts w:hint="eastAsia" w:ascii="仿宋" w:hAnsi="仿宋" w:eastAsia="仿宋" w:cs="仿宋"/>
          <w:sz w:val="32"/>
          <w:szCs w:val="32"/>
        </w:rPr>
        <w:t>服务</w:t>
      </w:r>
      <w:r>
        <w:rPr>
          <w:rFonts w:hint="eastAsia" w:ascii="仿宋" w:hAnsi="仿宋" w:eastAsia="仿宋" w:cs="仿宋"/>
          <w:sz w:val="32"/>
          <w:szCs w:val="32"/>
          <w:lang w:val="en-US" w:eastAsia="zh-CN"/>
        </w:rPr>
        <w:t>时间</w:t>
      </w:r>
      <w:r>
        <w:rPr>
          <w:rFonts w:hint="eastAsia" w:ascii="仿宋" w:hAnsi="仿宋" w:eastAsia="仿宋" w:cs="仿宋"/>
          <w:sz w:val="32"/>
          <w:szCs w:val="32"/>
        </w:rPr>
        <w:t>从2022年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日至2023年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pStyle w:val="10"/>
        <w:keepNext w:val="0"/>
        <w:keepLines w:val="0"/>
        <w:pageBreakBefore w:val="0"/>
        <w:kinsoku/>
        <w:wordWrap/>
        <w:overflowPunct/>
        <w:topLinePunct w:val="0"/>
        <w:autoSpaceDE/>
        <w:autoSpaceDN/>
        <w:bidi w:val="0"/>
        <w:adjustRightInd/>
        <w:spacing w:before="312" w:beforeLines="100" w:after="312" w:afterLines="100" w:line="580" w:lineRule="exact"/>
        <w:ind w:firstLine="482"/>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val="en-US" w:eastAsia="zh-CN"/>
        </w:rPr>
        <w:t>服务</w:t>
      </w:r>
      <w:r>
        <w:rPr>
          <w:rFonts w:hint="eastAsia" w:ascii="仿宋" w:hAnsi="仿宋" w:eastAsia="仿宋" w:cs="仿宋"/>
          <w:sz w:val="32"/>
          <w:szCs w:val="32"/>
        </w:rPr>
        <w:t>内容</w:t>
      </w:r>
    </w:p>
    <w:p>
      <w:pPr>
        <w:pStyle w:val="10"/>
        <w:keepNext w:val="0"/>
        <w:keepLines w:val="0"/>
        <w:pageBreakBefore w:val="0"/>
        <w:kinsoku/>
        <w:wordWrap/>
        <w:overflowPunct/>
        <w:topLinePunct w:val="0"/>
        <w:autoSpaceDE/>
        <w:autoSpaceDN/>
        <w:bidi w:val="0"/>
        <w:adjustRightInd/>
        <w:spacing w:before="312" w:beforeLines="100" w:after="312" w:afterLines="100" w:line="580" w:lineRule="exact"/>
        <w:ind w:firstLine="482"/>
        <w:textAlignment w:val="auto"/>
        <w:rPr>
          <w:rFonts w:hint="eastAsia" w:ascii="仿宋" w:hAnsi="仿宋" w:eastAsia="仿宋" w:cs="仿宋"/>
          <w:sz w:val="32"/>
          <w:szCs w:val="32"/>
        </w:rPr>
      </w:pPr>
      <w:r>
        <w:rPr>
          <w:rFonts w:hint="eastAsia" w:ascii="仿宋" w:hAnsi="仿宋" w:eastAsia="仿宋" w:cs="仿宋"/>
          <w:sz w:val="32"/>
          <w:szCs w:val="32"/>
        </w:rPr>
        <w:t>通过聘请中介机构协助金城公司财务管理部全面接收并梳理被托管企业的财务工作事项，包括但不限于以下工作：</w:t>
      </w:r>
    </w:p>
    <w:p>
      <w:pPr>
        <w:pStyle w:val="10"/>
        <w:keepNext w:val="0"/>
        <w:keepLines w:val="0"/>
        <w:pageBreakBefore w:val="0"/>
        <w:kinsoku/>
        <w:wordWrap/>
        <w:overflowPunct/>
        <w:topLinePunct w:val="0"/>
        <w:autoSpaceDE/>
        <w:autoSpaceDN/>
        <w:bidi w:val="0"/>
        <w:adjustRightInd/>
        <w:spacing w:before="312" w:beforeLines="100" w:after="312" w:afterLines="100" w:line="580" w:lineRule="exact"/>
        <w:ind w:firstLine="482"/>
        <w:textAlignment w:val="auto"/>
        <w:rPr>
          <w:rFonts w:hint="eastAsia" w:ascii="仿宋" w:hAnsi="仿宋" w:eastAsia="仿宋" w:cs="仿宋"/>
          <w:sz w:val="32"/>
          <w:szCs w:val="32"/>
        </w:rPr>
      </w:pPr>
      <w:r>
        <w:rPr>
          <w:rFonts w:hint="eastAsia" w:ascii="仿宋" w:hAnsi="仿宋" w:eastAsia="仿宋" w:cs="仿宋"/>
          <w:sz w:val="32"/>
          <w:szCs w:val="32"/>
        </w:rPr>
        <w:t>1、初始数据的录入、账务处理、发票开具、纳税申报、报表报送等基础财务工作事项。</w:t>
      </w:r>
    </w:p>
    <w:p>
      <w:pPr>
        <w:pStyle w:val="10"/>
        <w:keepNext w:val="0"/>
        <w:keepLines w:val="0"/>
        <w:pageBreakBefore w:val="0"/>
        <w:kinsoku/>
        <w:wordWrap/>
        <w:overflowPunct/>
        <w:topLinePunct w:val="0"/>
        <w:autoSpaceDE/>
        <w:autoSpaceDN/>
        <w:bidi w:val="0"/>
        <w:adjustRightInd/>
        <w:spacing w:before="312" w:beforeLines="100" w:after="312" w:afterLines="100" w:line="580" w:lineRule="exact"/>
        <w:ind w:firstLine="482"/>
        <w:textAlignment w:val="auto"/>
        <w:rPr>
          <w:rFonts w:hint="eastAsia" w:ascii="仿宋" w:hAnsi="仿宋" w:eastAsia="仿宋" w:cs="仿宋"/>
          <w:sz w:val="32"/>
          <w:szCs w:val="32"/>
        </w:rPr>
      </w:pPr>
      <w:r>
        <w:rPr>
          <w:rFonts w:hint="eastAsia" w:ascii="仿宋" w:hAnsi="仿宋" w:eastAsia="仿宋" w:cs="仿宋"/>
          <w:sz w:val="32"/>
          <w:szCs w:val="32"/>
        </w:rPr>
        <w:t>2、梳理以前年度的账务处理和纳税工作事项。</w:t>
      </w:r>
    </w:p>
    <w:p>
      <w:pPr>
        <w:pStyle w:val="10"/>
        <w:keepNext w:val="0"/>
        <w:keepLines w:val="0"/>
        <w:pageBreakBefore w:val="0"/>
        <w:kinsoku/>
        <w:wordWrap/>
        <w:overflowPunct/>
        <w:topLinePunct w:val="0"/>
        <w:autoSpaceDE/>
        <w:autoSpaceDN/>
        <w:bidi w:val="0"/>
        <w:adjustRightInd/>
        <w:spacing w:before="312" w:beforeLines="100" w:after="312" w:afterLines="100" w:line="580" w:lineRule="exact"/>
        <w:ind w:firstLine="482"/>
        <w:textAlignment w:val="auto"/>
        <w:rPr>
          <w:rFonts w:hint="eastAsia" w:ascii="仿宋" w:hAnsi="仿宋" w:eastAsia="仿宋" w:cs="仿宋"/>
          <w:sz w:val="32"/>
          <w:szCs w:val="32"/>
        </w:rPr>
      </w:pPr>
      <w:r>
        <w:rPr>
          <w:rFonts w:hint="eastAsia" w:ascii="仿宋" w:hAnsi="仿宋" w:eastAsia="仿宋" w:cs="仿宋"/>
          <w:sz w:val="32"/>
          <w:szCs w:val="32"/>
        </w:rPr>
        <w:t>3、梳理债权债务工作事项。</w:t>
      </w:r>
    </w:p>
    <w:p>
      <w:pPr>
        <w:pStyle w:val="10"/>
        <w:keepNext w:val="0"/>
        <w:keepLines w:val="0"/>
        <w:pageBreakBefore w:val="0"/>
        <w:kinsoku/>
        <w:wordWrap/>
        <w:overflowPunct/>
        <w:topLinePunct w:val="0"/>
        <w:autoSpaceDE/>
        <w:autoSpaceDN/>
        <w:bidi w:val="0"/>
        <w:adjustRightInd/>
        <w:spacing w:before="312" w:beforeLines="100" w:after="312" w:afterLines="100" w:line="580" w:lineRule="exact"/>
        <w:ind w:firstLine="482"/>
        <w:textAlignment w:val="auto"/>
        <w:rPr>
          <w:rFonts w:hint="eastAsia" w:ascii="仿宋" w:hAnsi="仿宋" w:eastAsia="仿宋" w:cs="仿宋"/>
          <w:sz w:val="32"/>
          <w:szCs w:val="32"/>
        </w:rPr>
      </w:pPr>
      <w:r>
        <w:rPr>
          <w:rFonts w:hint="eastAsia" w:ascii="仿宋" w:hAnsi="仿宋" w:eastAsia="仿宋" w:cs="仿宋"/>
          <w:sz w:val="32"/>
          <w:szCs w:val="32"/>
        </w:rPr>
        <w:t xml:space="preserve">4、梳理股权投资工作事项。  </w:t>
      </w:r>
    </w:p>
    <w:p>
      <w:pPr>
        <w:pStyle w:val="10"/>
        <w:keepNext w:val="0"/>
        <w:keepLines w:val="0"/>
        <w:pageBreakBefore w:val="0"/>
        <w:kinsoku/>
        <w:wordWrap/>
        <w:overflowPunct/>
        <w:topLinePunct w:val="0"/>
        <w:autoSpaceDE/>
        <w:autoSpaceDN/>
        <w:bidi w:val="0"/>
        <w:adjustRightInd/>
        <w:spacing w:before="312" w:beforeLines="100" w:after="312" w:afterLines="100" w:line="580" w:lineRule="exact"/>
        <w:ind w:firstLine="482"/>
        <w:textAlignment w:val="auto"/>
        <w:rPr>
          <w:rFonts w:hint="eastAsia" w:ascii="仿宋" w:hAnsi="仿宋" w:eastAsia="仿宋" w:cs="仿宋"/>
          <w:sz w:val="32"/>
          <w:szCs w:val="32"/>
        </w:rPr>
      </w:pPr>
      <w:r>
        <w:rPr>
          <w:rFonts w:hint="eastAsia" w:ascii="仿宋" w:hAnsi="仿宋" w:eastAsia="仿宋" w:cs="仿宋"/>
          <w:sz w:val="32"/>
          <w:szCs w:val="32"/>
        </w:rPr>
        <w:t xml:space="preserve">5、梳理房地产项目工作事项。  </w:t>
      </w:r>
    </w:p>
    <w:p>
      <w:pPr>
        <w:pStyle w:val="10"/>
        <w:keepNext w:val="0"/>
        <w:keepLines w:val="0"/>
        <w:pageBreakBefore w:val="0"/>
        <w:kinsoku/>
        <w:wordWrap/>
        <w:overflowPunct/>
        <w:topLinePunct w:val="0"/>
        <w:autoSpaceDE/>
        <w:autoSpaceDN/>
        <w:bidi w:val="0"/>
        <w:adjustRightInd/>
        <w:spacing w:before="312" w:beforeLines="100" w:after="312" w:afterLines="100" w:line="580" w:lineRule="exact"/>
        <w:ind w:firstLine="482"/>
        <w:textAlignment w:val="auto"/>
        <w:rPr>
          <w:rFonts w:hint="eastAsia" w:ascii="仿宋" w:hAnsi="仿宋" w:eastAsia="仿宋" w:cs="仿宋"/>
          <w:sz w:val="32"/>
          <w:szCs w:val="32"/>
        </w:rPr>
      </w:pPr>
      <w:r>
        <w:rPr>
          <w:rFonts w:hint="eastAsia" w:ascii="仿宋" w:hAnsi="仿宋" w:eastAsia="仿宋" w:cs="仿宋"/>
          <w:sz w:val="32"/>
          <w:szCs w:val="32"/>
        </w:rPr>
        <w:t>6、根据梳理账务的情况出具专项审计报告。</w:t>
      </w:r>
    </w:p>
    <w:p>
      <w:pPr>
        <w:pStyle w:val="10"/>
        <w:keepNext w:val="0"/>
        <w:keepLines w:val="0"/>
        <w:pageBreakBefore w:val="0"/>
        <w:kinsoku/>
        <w:wordWrap/>
        <w:overflowPunct/>
        <w:topLinePunct w:val="0"/>
        <w:autoSpaceDE/>
        <w:autoSpaceDN/>
        <w:bidi w:val="0"/>
        <w:adjustRightInd/>
        <w:spacing w:before="312" w:beforeLines="100" w:after="312" w:afterLines="100" w:line="580" w:lineRule="exact"/>
        <w:ind w:firstLine="482"/>
        <w:textAlignment w:val="auto"/>
        <w:rPr>
          <w:rFonts w:hint="eastAsia" w:ascii="仿宋" w:hAnsi="仿宋" w:eastAsia="仿宋" w:cs="仿宋"/>
          <w:sz w:val="32"/>
          <w:szCs w:val="32"/>
        </w:rPr>
      </w:pPr>
      <w:r>
        <w:rPr>
          <w:rFonts w:hint="eastAsia" w:ascii="仿宋" w:hAnsi="仿宋" w:eastAsia="仿宋" w:cs="仿宋"/>
          <w:sz w:val="32"/>
          <w:szCs w:val="32"/>
        </w:rPr>
        <w:t>7、建立日常管理报表，并使之有效运营。</w:t>
      </w:r>
    </w:p>
    <w:p>
      <w:pPr>
        <w:pStyle w:val="10"/>
        <w:keepNext w:val="0"/>
        <w:keepLines w:val="0"/>
        <w:pageBreakBefore w:val="0"/>
        <w:kinsoku/>
        <w:wordWrap/>
        <w:overflowPunct/>
        <w:topLinePunct w:val="0"/>
        <w:autoSpaceDE/>
        <w:autoSpaceDN/>
        <w:bidi w:val="0"/>
        <w:adjustRightInd/>
        <w:spacing w:before="312" w:beforeLines="100" w:after="312" w:afterLines="100" w:line="580" w:lineRule="exact"/>
        <w:ind w:firstLine="482"/>
        <w:textAlignment w:val="auto"/>
        <w:rPr>
          <w:rFonts w:hint="eastAsia" w:ascii="仿宋" w:hAnsi="仿宋" w:eastAsia="仿宋" w:cs="仿宋"/>
          <w:sz w:val="32"/>
          <w:szCs w:val="32"/>
        </w:rPr>
      </w:pPr>
      <w:r>
        <w:rPr>
          <w:rFonts w:hint="eastAsia" w:ascii="仿宋" w:hAnsi="仿宋" w:eastAsia="仿宋" w:cs="仿宋"/>
          <w:sz w:val="32"/>
          <w:szCs w:val="32"/>
        </w:rPr>
        <w:t>8、及时完成紧急性、临时性的工作安排。</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 xml:space="preserve"> 、</w:t>
      </w:r>
      <w:r>
        <w:rPr>
          <w:rFonts w:hint="eastAsia" w:ascii="黑体" w:hAnsi="黑体" w:eastAsia="黑体" w:cs="黑体"/>
          <w:b w:val="0"/>
          <w:bCs w:val="0"/>
          <w:sz w:val="32"/>
          <w:szCs w:val="32"/>
          <w:lang w:val="en-US" w:eastAsia="zh-CN"/>
        </w:rPr>
        <w:t>人员配备及时间要求</w:t>
      </w:r>
    </w:p>
    <w:p>
      <w:pPr>
        <w:pStyle w:val="10"/>
        <w:keepNext w:val="0"/>
        <w:keepLines w:val="0"/>
        <w:pageBreakBefore w:val="0"/>
        <w:kinsoku/>
        <w:wordWrap/>
        <w:overflowPunct/>
        <w:topLinePunct w:val="0"/>
        <w:autoSpaceDE/>
        <w:autoSpaceDN/>
        <w:bidi w:val="0"/>
        <w:adjustRightInd/>
        <w:spacing w:before="312" w:beforeLines="100" w:after="312" w:afterLines="100" w:line="580" w:lineRule="exact"/>
        <w:ind w:firstLine="482"/>
        <w:textAlignment w:val="auto"/>
        <w:rPr>
          <w:rFonts w:hint="eastAsia" w:ascii="仿宋" w:hAnsi="仿宋" w:eastAsia="仿宋" w:cs="仿宋"/>
          <w:sz w:val="32"/>
          <w:szCs w:val="32"/>
        </w:rPr>
      </w:pPr>
      <w:r>
        <w:rPr>
          <w:rFonts w:hint="eastAsia" w:ascii="仿宋" w:hAnsi="仿宋" w:eastAsia="仿宋" w:cs="仿宋"/>
          <w:sz w:val="32"/>
          <w:szCs w:val="32"/>
        </w:rPr>
        <w:t>中介机构应至少配备1名注册会计师和1名税务师牵头负责，其他工作人员至少2名以上，且必须确保每周安排2天坐班服务时间。</w:t>
      </w:r>
    </w:p>
    <w:p>
      <w:pPr>
        <w:keepNext w:val="0"/>
        <w:keepLines w:val="0"/>
        <w:pageBreakBefore w:val="0"/>
        <w:kinsoku/>
        <w:wordWrap/>
        <w:overflowPunct/>
        <w:topLinePunct w:val="0"/>
        <w:autoSpaceDE/>
        <w:autoSpaceDN/>
        <w:bidi w:val="0"/>
        <w:adjustRightInd/>
        <w:spacing w:before="312" w:beforeLines="100" w:after="312" w:afterLines="100" w:line="580" w:lineRule="exact"/>
        <w:ind w:firstLine="563" w:firstLineChars="176"/>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、甲方的责任与义务</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（一）甲方有责任保证为乙方的服务提供支持，满足乙方提供各项服务的信息需求和人力配合。</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（二）甲方对本单位发生的经济业务事项，应当填制或者取得符合国家统一的会计制度规定的原始凭证。</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（三）甲方应</w:t>
      </w:r>
      <w:r>
        <w:rPr>
          <w:rFonts w:hint="eastAsia" w:ascii="仿宋" w:hAnsi="仿宋" w:eastAsia="仿宋" w:cs="仿宋"/>
          <w:sz w:val="32"/>
          <w:szCs w:val="32"/>
          <w:highlight w:val="none"/>
          <w:lang w:val="en-US" w:eastAsia="zh-CN"/>
        </w:rPr>
        <w:t>提供</w:t>
      </w:r>
      <w:r>
        <w:rPr>
          <w:rFonts w:hint="eastAsia" w:ascii="仿宋" w:hAnsi="仿宋" w:eastAsia="仿宋" w:cs="仿宋"/>
          <w:sz w:val="32"/>
          <w:szCs w:val="32"/>
          <w:highlight w:val="none"/>
        </w:rPr>
        <w:t>真实、合法、完整</w:t>
      </w:r>
      <w:r>
        <w:rPr>
          <w:rFonts w:hint="eastAsia" w:ascii="仿宋" w:hAnsi="仿宋" w:eastAsia="仿宋" w:cs="仿宋"/>
          <w:sz w:val="32"/>
          <w:szCs w:val="32"/>
          <w:highlight w:val="none"/>
          <w:lang w:val="en-US" w:eastAsia="zh-CN"/>
        </w:rPr>
        <w:t>的</w:t>
      </w:r>
      <w:r>
        <w:rPr>
          <w:rFonts w:hint="eastAsia" w:ascii="仿宋" w:hAnsi="仿宋" w:eastAsia="仿宋" w:cs="仿宋"/>
          <w:sz w:val="32"/>
          <w:szCs w:val="32"/>
          <w:highlight w:val="none"/>
        </w:rPr>
        <w:t>会计、纳税申报资料，以保证会计报表充分披露有关信息。</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（四）甲方应确定一位对接业务联系人，由该联系人统筹协调提供乙方所需要的工作文件。</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（五）甲方应在次月5日前向乙方提供当月真实、完整的原始凭证和其他相关资料。</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（六）对于乙方退回的，要求按照国家统一的会计制度的规定进行更正、补充的原始凭证，甲方应当及时予以更正、补充。如因甲方未及时提供原始凭证产生的责任，由甲方承担。</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（七）甲方不得授意乙方代理人员实施违反税收法律、法规的行为，如有此类情况，经劝告仍不停止的，乙方有权终止代理，所收费用按未服务的时间计算退还甲方。</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（八）甲方应当对乙方编制完成的会计报表、纳税申报表、扣缴税款报告表进行确认。</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（九）甲方每月在纳税银行账户中，应存有足够税费金额。</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（十）甲方有义务配合乙方接受有关执法部门的检查。</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（十一）甲方应按协议约定及时足额支付服务费。</w:t>
      </w:r>
    </w:p>
    <w:p>
      <w:pPr>
        <w:keepNext w:val="0"/>
        <w:keepLines w:val="0"/>
        <w:pageBreakBefore w:val="0"/>
        <w:kinsoku/>
        <w:wordWrap/>
        <w:overflowPunct/>
        <w:topLinePunct w:val="0"/>
        <w:autoSpaceDE/>
        <w:autoSpaceDN/>
        <w:bidi w:val="0"/>
        <w:adjustRightInd/>
        <w:spacing w:before="312" w:beforeLines="100" w:after="312" w:afterLines="100" w:line="580" w:lineRule="exact"/>
        <w:ind w:firstLine="563" w:firstLineChars="176"/>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、乙方的责任和义务</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（一）按照本</w:t>
      </w:r>
      <w:r>
        <w:rPr>
          <w:rFonts w:hint="eastAsia" w:ascii="仿宋" w:hAnsi="仿宋" w:eastAsia="仿宋" w:cs="仿宋"/>
          <w:sz w:val="32"/>
          <w:szCs w:val="32"/>
          <w:lang w:val="en-US" w:eastAsia="zh-CN"/>
        </w:rPr>
        <w:t>服务合同</w:t>
      </w:r>
      <w:r>
        <w:rPr>
          <w:rFonts w:hint="eastAsia" w:ascii="仿宋" w:hAnsi="仿宋" w:eastAsia="仿宋" w:cs="仿宋"/>
          <w:sz w:val="32"/>
          <w:szCs w:val="32"/>
        </w:rPr>
        <w:t>的要求，对双方约定</w:t>
      </w:r>
      <w:r>
        <w:rPr>
          <w:rFonts w:hint="eastAsia" w:ascii="仿宋" w:hAnsi="仿宋" w:eastAsia="仿宋" w:cs="仿宋"/>
          <w:sz w:val="32"/>
          <w:szCs w:val="32"/>
          <w:lang w:val="en-US" w:eastAsia="zh-CN"/>
        </w:rPr>
        <w:t>服务内容</w:t>
      </w:r>
      <w:r>
        <w:rPr>
          <w:rFonts w:hint="eastAsia" w:ascii="仿宋" w:hAnsi="仿宋" w:eastAsia="仿宋" w:cs="仿宋"/>
          <w:sz w:val="32"/>
          <w:szCs w:val="32"/>
        </w:rPr>
        <w:t>提供专业服务。</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（二）乙方根据甲方所提供的票据、凭证，按照有关法律、法规和国家统一的会计制度的规定，按照本</w:t>
      </w:r>
      <w:r>
        <w:rPr>
          <w:rFonts w:hint="eastAsia" w:ascii="仿宋" w:hAnsi="仿宋" w:eastAsia="仿宋" w:cs="仿宋"/>
          <w:sz w:val="32"/>
          <w:szCs w:val="32"/>
          <w:lang w:val="en-US" w:eastAsia="zh-CN"/>
        </w:rPr>
        <w:t>服务合同</w:t>
      </w:r>
      <w:r>
        <w:rPr>
          <w:rFonts w:hint="eastAsia" w:ascii="仿宋" w:hAnsi="仿宋" w:eastAsia="仿宋" w:cs="仿宋"/>
          <w:sz w:val="32"/>
          <w:szCs w:val="32"/>
        </w:rPr>
        <w:t>办理代理记账业务。</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（三）财税服务涉及部分主观判断的内容，乙方应充分依据准则和行业惯例做出判断，同时应将该情况告知甲方，并得到甲方的认可。</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（四）乙方应履行向甲方或甲方的委托人报告相关财务数据以及纳税申报数据的义务。</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（五）乙方需在税务部门规定的报税期间代理甲方为企业进行纳税申报，并将有关纳税申报的信息通报甲方。</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（六）对甲方要求作出不当的会计处理，提供不实的会计资料，以及其他不符合法律、法规和国家统一的会计制度行为的，予以拒绝。</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（七）甲方对乙方受委托工作范围内有关会计法规和财税政策等情况提出疑问时，乙方应依据有关会计处理原则予以解释，并向甲方提供地方性相关法规咨询服务。</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（八）甲方须办理企业与财税相关的其他事宜时，乙方有义务积极配合甲方办理。</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（九）乙方应及时将有关资料按财务管理规定分装成册并妥善保管。</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（十）协议终止时，乙方应配合甲方办好会计工作交接手续，及时将有关账册、凭证及甲方已提交的所有资料、物品等及时交付甲方，但法律法规规定由乙方留存的除外。</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（十一）对在执行业务中知悉的商业秘密及个人隐私予以保密。</w:t>
      </w:r>
    </w:p>
    <w:p>
      <w:pPr>
        <w:keepNext w:val="0"/>
        <w:keepLines w:val="0"/>
        <w:pageBreakBefore w:val="0"/>
        <w:kinsoku/>
        <w:wordWrap/>
        <w:overflowPunct/>
        <w:topLinePunct w:val="0"/>
        <w:autoSpaceDE/>
        <w:autoSpaceDN/>
        <w:bidi w:val="0"/>
        <w:adjustRightInd/>
        <w:spacing w:before="312" w:beforeLines="100" w:after="312" w:afterLines="100" w:line="580" w:lineRule="exact"/>
        <w:ind w:firstLine="563" w:firstLineChars="176"/>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、业务收费及支付方式</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（一）本次服务的收费由双方协商确定</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highlight w:val="none"/>
        </w:rPr>
        <w:t>聘请中介机构的总费用</w:t>
      </w:r>
      <w:r>
        <w:rPr>
          <w:rFonts w:hint="eastAsia" w:ascii="仿宋" w:hAnsi="仿宋" w:eastAsia="仿宋" w:cs="仿宋"/>
          <w:sz w:val="32"/>
          <w:szCs w:val="32"/>
          <w:highlight w:val="none"/>
          <w:lang w:val="en-US" w:eastAsia="zh-CN"/>
        </w:rPr>
        <w:t xml:space="preserve">为  </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以上费用中已包含</w:t>
      </w:r>
      <w:r>
        <w:rPr>
          <w:rFonts w:hint="eastAsia" w:ascii="仿宋" w:hAnsi="仿宋" w:eastAsia="仿宋" w:cs="仿宋"/>
          <w:sz w:val="32"/>
          <w:szCs w:val="32"/>
          <w:highlight w:val="none"/>
          <w:lang w:val="en-US" w:eastAsia="zh-CN"/>
        </w:rPr>
        <w:t>税费、</w:t>
      </w:r>
      <w:r>
        <w:rPr>
          <w:rFonts w:hint="eastAsia" w:ascii="仿宋" w:hAnsi="仿宋" w:eastAsia="仿宋" w:cs="仿宋"/>
          <w:sz w:val="32"/>
          <w:szCs w:val="32"/>
          <w:highlight w:val="none"/>
        </w:rPr>
        <w:t>外地差旅食宿费及其他费用</w:t>
      </w:r>
      <w:r>
        <w:rPr>
          <w:rFonts w:hint="eastAsia" w:ascii="仿宋" w:hAnsi="仿宋" w:eastAsia="仿宋" w:cs="仿宋"/>
          <w:sz w:val="32"/>
          <w:szCs w:val="32"/>
          <w:highlight w:val="none"/>
          <w:lang w:val="en-US" w:eastAsia="zh-CN"/>
        </w:rPr>
        <w:t>等</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（二）支付方式</w:t>
      </w:r>
    </w:p>
    <w:p>
      <w:pPr>
        <w:keepNext w:val="0"/>
        <w:keepLines w:val="0"/>
        <w:pageBreakBefore w:val="0"/>
        <w:widowControl w:val="0"/>
        <w:kinsoku/>
        <w:wordWrap/>
        <w:overflowPunct/>
        <w:topLinePunct w:val="0"/>
        <w:autoSpaceDE/>
        <w:autoSpaceDN/>
        <w:bidi w:val="0"/>
        <w:adjustRightInd/>
        <w:snapToGrid/>
        <w:spacing w:after="156" w:afterLines="50"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甲方应于签订合同之日起</w:t>
      </w:r>
      <w:r>
        <w:rPr>
          <w:rFonts w:hint="eastAsia" w:ascii="仿宋" w:hAnsi="仿宋" w:eastAsia="仿宋" w:cs="仿宋"/>
          <w:sz w:val="32"/>
          <w:szCs w:val="32"/>
          <w:lang w:val="en-US" w:eastAsia="zh-CN"/>
        </w:rPr>
        <w:t>10</w:t>
      </w:r>
      <w:r>
        <w:rPr>
          <w:rFonts w:hint="eastAsia" w:ascii="仿宋" w:hAnsi="仿宋" w:eastAsia="仿宋" w:cs="仿宋"/>
          <w:sz w:val="32"/>
          <w:szCs w:val="32"/>
        </w:rPr>
        <w:t>日内</w:t>
      </w:r>
      <w:r>
        <w:rPr>
          <w:rFonts w:hint="eastAsia" w:ascii="仿宋" w:hAnsi="仿宋" w:eastAsia="仿宋" w:cs="仿宋"/>
          <w:sz w:val="32"/>
          <w:szCs w:val="32"/>
          <w:lang w:val="en-US" w:eastAsia="zh-CN"/>
        </w:rPr>
        <w:t>预付20%费用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服务满6个月后，支付40%费用，服务满1年后，支付剩余40%费用，</w:t>
      </w:r>
    </w:p>
    <w:p>
      <w:pPr>
        <w:keepNext w:val="0"/>
        <w:keepLines w:val="0"/>
        <w:pageBreakBefore w:val="0"/>
        <w:widowControl w:val="0"/>
        <w:kinsoku/>
        <w:wordWrap/>
        <w:overflowPunct/>
        <w:topLinePunct w:val="0"/>
        <w:autoSpaceDE/>
        <w:autoSpaceDN/>
        <w:bidi w:val="0"/>
        <w:adjustRightInd/>
        <w:snapToGrid/>
        <w:spacing w:after="156" w:afterLines="50" w:line="580" w:lineRule="exact"/>
        <w:textAlignment w:val="auto"/>
        <w:rPr>
          <w:rFonts w:hint="eastAsia" w:ascii="仿宋" w:hAnsi="仿宋" w:eastAsia="仿宋" w:cs="仿宋"/>
          <w:sz w:val="32"/>
          <w:szCs w:val="32"/>
        </w:rPr>
      </w:pPr>
      <w:r>
        <w:rPr>
          <w:rFonts w:hint="eastAsia" w:ascii="仿宋" w:hAnsi="仿宋" w:eastAsia="仿宋" w:cs="仿宋"/>
          <w:sz w:val="32"/>
          <w:szCs w:val="32"/>
        </w:rPr>
        <w:t>乙方收</w:t>
      </w:r>
      <w:r>
        <w:rPr>
          <w:rFonts w:hint="eastAsia" w:ascii="仿宋" w:hAnsi="仿宋" w:eastAsia="仿宋" w:cs="仿宋"/>
          <w:sz w:val="32"/>
          <w:szCs w:val="32"/>
          <w:lang w:val="en-US" w:eastAsia="zh-CN"/>
        </w:rPr>
        <w:t>服务费前</w:t>
      </w:r>
      <w:r>
        <w:rPr>
          <w:rFonts w:hint="eastAsia" w:ascii="仿宋" w:hAnsi="仿宋" w:eastAsia="仿宋" w:cs="仿宋"/>
          <w:sz w:val="32"/>
          <w:szCs w:val="32"/>
        </w:rPr>
        <w:t>根据甲方的需要开具增值税专用发票或普通发票。</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（三）如果非乙方原因，致使乙方从事本</w:t>
      </w:r>
      <w:r>
        <w:rPr>
          <w:rFonts w:hint="eastAsia" w:ascii="仿宋" w:hAnsi="仿宋" w:eastAsia="仿宋" w:cs="仿宋"/>
          <w:sz w:val="32"/>
          <w:szCs w:val="32"/>
          <w:lang w:val="en-US" w:eastAsia="zh-CN"/>
        </w:rPr>
        <w:t>合同</w:t>
      </w:r>
      <w:r>
        <w:rPr>
          <w:rFonts w:hint="eastAsia" w:ascii="仿宋" w:hAnsi="仿宋" w:eastAsia="仿宋" w:cs="仿宋"/>
          <w:sz w:val="32"/>
          <w:szCs w:val="32"/>
        </w:rPr>
        <w:t>所涉及的服务事项及业务范围有明显的增加或减少时，甲乙双方</w:t>
      </w:r>
      <w:r>
        <w:rPr>
          <w:rFonts w:hint="eastAsia" w:ascii="仿宋" w:hAnsi="仿宋" w:eastAsia="仿宋" w:cs="仿宋"/>
          <w:sz w:val="32"/>
          <w:szCs w:val="32"/>
          <w:lang w:val="en-US" w:eastAsia="zh-CN"/>
        </w:rPr>
        <w:t>可</w:t>
      </w:r>
      <w:r>
        <w:rPr>
          <w:rFonts w:hint="eastAsia" w:ascii="仿宋" w:hAnsi="仿宋" w:eastAsia="仿宋" w:cs="仿宋"/>
          <w:sz w:val="32"/>
          <w:szCs w:val="32"/>
        </w:rPr>
        <w:t>通过协商，相应调整本约定书第</w:t>
      </w:r>
      <w:r>
        <w:rPr>
          <w:rFonts w:hint="eastAsia" w:ascii="仿宋" w:hAnsi="仿宋" w:eastAsia="仿宋" w:cs="仿宋"/>
          <w:sz w:val="32"/>
          <w:szCs w:val="32"/>
          <w:lang w:val="en-US" w:eastAsia="zh-CN"/>
        </w:rPr>
        <w:t>六</w:t>
      </w:r>
      <w:r>
        <w:rPr>
          <w:rFonts w:hint="eastAsia" w:ascii="仿宋" w:hAnsi="仿宋" w:eastAsia="仿宋" w:cs="仿宋"/>
          <w:sz w:val="32"/>
          <w:szCs w:val="32"/>
        </w:rPr>
        <w:t>条第（一）项下所述的服务费用。</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（四）本次服务费用请汇入以下账户：</w:t>
      </w:r>
    </w:p>
    <w:p>
      <w:pPr>
        <w:keepNext w:val="0"/>
        <w:keepLines w:val="0"/>
        <w:pageBreakBefore w:val="0"/>
        <w:widowControl/>
        <w:tabs>
          <w:tab w:val="left" w:pos="360"/>
        </w:tabs>
        <w:kinsoku/>
        <w:wordWrap/>
        <w:overflowPunct/>
        <w:topLinePunct w:val="0"/>
        <w:autoSpaceDE/>
        <w:autoSpaceDN/>
        <w:bidi w:val="0"/>
        <w:adjustRightInd/>
        <w:snapToGrid w:val="0"/>
        <w:spacing w:after="156" w:afterLines="50" w:line="58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收款单位：</w:t>
      </w:r>
    </w:p>
    <w:p>
      <w:pPr>
        <w:keepNext w:val="0"/>
        <w:keepLines w:val="0"/>
        <w:pageBreakBefore w:val="0"/>
        <w:widowControl/>
        <w:tabs>
          <w:tab w:val="left" w:pos="360"/>
        </w:tabs>
        <w:kinsoku/>
        <w:wordWrap/>
        <w:overflowPunct/>
        <w:topLinePunct w:val="0"/>
        <w:autoSpaceDE/>
        <w:autoSpaceDN/>
        <w:bidi w:val="0"/>
        <w:adjustRightInd/>
        <w:snapToGrid w:val="0"/>
        <w:spacing w:after="156" w:afterLines="50" w:line="58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开户银行：</w:t>
      </w:r>
    </w:p>
    <w:p>
      <w:pPr>
        <w:keepNext w:val="0"/>
        <w:keepLines w:val="0"/>
        <w:pageBreakBefore w:val="0"/>
        <w:widowControl/>
        <w:tabs>
          <w:tab w:val="left" w:pos="360"/>
        </w:tabs>
        <w:kinsoku/>
        <w:wordWrap/>
        <w:overflowPunct/>
        <w:topLinePunct w:val="0"/>
        <w:autoSpaceDE/>
        <w:autoSpaceDN/>
        <w:bidi w:val="0"/>
        <w:adjustRightInd/>
        <w:snapToGrid w:val="0"/>
        <w:spacing w:after="156" w:afterLines="50" w:line="58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银行账号：</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六</w:t>
      </w:r>
      <w:r>
        <w:rPr>
          <w:rFonts w:hint="eastAsia" w:ascii="仿宋" w:hAnsi="仿宋" w:eastAsia="仿宋" w:cs="仿宋"/>
          <w:sz w:val="32"/>
          <w:szCs w:val="32"/>
        </w:rPr>
        <w:t>条（四）信息发生变更，乙方需在甲方付款前</w:t>
      </w:r>
      <w:r>
        <w:rPr>
          <w:rFonts w:hint="eastAsia" w:ascii="仿宋" w:hAnsi="仿宋" w:eastAsia="仿宋" w:cs="仿宋"/>
          <w:sz w:val="32"/>
          <w:szCs w:val="32"/>
          <w:lang w:val="en-US" w:eastAsia="zh-CN"/>
        </w:rPr>
        <w:t>10</w:t>
      </w:r>
      <w:r>
        <w:rPr>
          <w:rFonts w:hint="eastAsia" w:ascii="仿宋" w:hAnsi="仿宋" w:eastAsia="仿宋" w:cs="仿宋"/>
          <w:sz w:val="32"/>
          <w:szCs w:val="32"/>
        </w:rPr>
        <w:t>日书面通知甲方。任何一方因以上信息变更未按本约定书通知或确认信息而使甲乙双方遭受的损失，由违约方向守约方承担损失责任。</w:t>
      </w:r>
    </w:p>
    <w:p>
      <w:pPr>
        <w:keepNext w:val="0"/>
        <w:keepLines w:val="0"/>
        <w:pageBreakBefore w:val="0"/>
        <w:kinsoku/>
        <w:wordWrap/>
        <w:overflowPunct/>
        <w:topLinePunct w:val="0"/>
        <w:autoSpaceDE/>
        <w:autoSpaceDN/>
        <w:bidi w:val="0"/>
        <w:adjustRightInd/>
        <w:spacing w:before="312" w:beforeLines="100" w:after="312" w:afterLines="100" w:line="580" w:lineRule="exact"/>
        <w:ind w:firstLine="563" w:firstLineChars="176"/>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、保密条款</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乙方应当对执行业务过程中知悉的甲方商业秘密和个人隐私予以保密，未经甲方同意，不得向第三人泄露相关信息。但以下情形除外：</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（一）取得甲方的授权；</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（二）税务机关因税务检查需要进行查阅的；</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（三）涉税专业服务监管部门和行业自律组织因检查执业质量需要进行查阅的；</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（四）法律、法规规定可以查阅的其他情形。</w:t>
      </w:r>
    </w:p>
    <w:p>
      <w:pPr>
        <w:keepNext w:val="0"/>
        <w:keepLines w:val="0"/>
        <w:pageBreakBefore w:val="0"/>
        <w:kinsoku/>
        <w:wordWrap/>
        <w:overflowPunct/>
        <w:topLinePunct w:val="0"/>
        <w:autoSpaceDE/>
        <w:autoSpaceDN/>
        <w:bidi w:val="0"/>
        <w:adjustRightInd/>
        <w:spacing w:before="312" w:beforeLines="100" w:after="312" w:afterLines="100" w:line="580" w:lineRule="exact"/>
        <w:ind w:firstLine="563" w:firstLineChars="176"/>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、约定事项的变更</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如果出现不可预见的情况，影响工作如期完成，甲、乙双方均可要求变更约定事项，但应及时通知对方，并由双方协商解决。</w:t>
      </w:r>
    </w:p>
    <w:p>
      <w:pPr>
        <w:keepNext w:val="0"/>
        <w:keepLines w:val="0"/>
        <w:pageBreakBefore w:val="0"/>
        <w:kinsoku/>
        <w:wordWrap/>
        <w:overflowPunct/>
        <w:topLinePunct w:val="0"/>
        <w:autoSpaceDE/>
        <w:autoSpaceDN/>
        <w:bidi w:val="0"/>
        <w:adjustRightInd/>
        <w:spacing w:before="312" w:beforeLines="100" w:after="312" w:afterLines="100" w:line="580" w:lineRule="exact"/>
        <w:ind w:firstLine="563" w:firstLineChars="176"/>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九</w:t>
      </w:r>
      <w:r>
        <w:rPr>
          <w:rFonts w:hint="eastAsia" w:ascii="黑体" w:hAnsi="黑体" w:eastAsia="黑体" w:cs="黑体"/>
          <w:b w:val="0"/>
          <w:bCs w:val="0"/>
          <w:sz w:val="32"/>
          <w:szCs w:val="32"/>
        </w:rPr>
        <w:t>、终止条款</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（一）甲乙双方经协商同意，可以书面形式变更或者解除本合同。</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（二）乙方有下列情形之一的，甲方在给予七天的通知后，有权解除合同：</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1、因乙方工作人员工作失职导致甲方蒙受损失的；</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2、违反第三条规定的义务之一的。</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（三）甲方有下列情形之一的，乙方在给予七天的通知后，有权解除合同或暂停工作直至甲方自行纠正时止：</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1、甲方的委托事项违反法律法规的；</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2、由于甲方的不当行为致使乙方不能提供有效服务的；</w:t>
      </w:r>
    </w:p>
    <w:p>
      <w:pPr>
        <w:keepNext w:val="0"/>
        <w:keepLines w:val="0"/>
        <w:pageBreakBefore w:val="0"/>
        <w:kinsoku/>
        <w:wordWrap/>
        <w:overflowPunct/>
        <w:topLinePunct w:val="0"/>
        <w:autoSpaceDE/>
        <w:autoSpaceDN/>
        <w:bidi w:val="0"/>
        <w:adjustRightInd/>
        <w:spacing w:before="312" w:beforeLines="100" w:after="312" w:afterLines="100" w:line="580" w:lineRule="exact"/>
        <w:ind w:firstLine="563" w:firstLineChars="176"/>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十</w:t>
      </w:r>
      <w:r>
        <w:rPr>
          <w:rFonts w:hint="eastAsia" w:ascii="黑体" w:hAnsi="黑体" w:eastAsia="黑体" w:cs="黑体"/>
          <w:b w:val="0"/>
          <w:bCs w:val="0"/>
          <w:sz w:val="32"/>
          <w:szCs w:val="32"/>
        </w:rPr>
        <w:t>、违约责任</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（一）任何一方如有违反本合同的规定，给对方造成损失的，则按《中华人民共和国</w:t>
      </w:r>
      <w:r>
        <w:rPr>
          <w:rFonts w:hint="eastAsia" w:ascii="仿宋" w:hAnsi="仿宋" w:eastAsia="仿宋" w:cs="仿宋"/>
          <w:sz w:val="32"/>
          <w:szCs w:val="32"/>
          <w:lang w:val="en-US" w:eastAsia="zh-CN"/>
        </w:rPr>
        <w:t>民法典</w:t>
      </w:r>
      <w:r>
        <w:rPr>
          <w:rFonts w:hint="eastAsia" w:ascii="仿宋" w:hAnsi="仿宋" w:eastAsia="仿宋" w:cs="仿宋"/>
          <w:sz w:val="32"/>
          <w:szCs w:val="32"/>
        </w:rPr>
        <w:t>》的规定，承担违约责任。</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highlight w:val="none"/>
        </w:rPr>
        <w:t>甲方若因为第八条乙方服务质</w:t>
      </w:r>
      <w:r>
        <w:rPr>
          <w:rFonts w:hint="eastAsia" w:ascii="仿宋" w:hAnsi="仿宋" w:eastAsia="仿宋" w:cs="仿宋"/>
          <w:sz w:val="32"/>
          <w:szCs w:val="32"/>
        </w:rPr>
        <w:t>量原因要求提前终止合同，经乙方确认并同意终止合同后，乙方将剩余服务费用退还甲方。</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bookmarkStart w:id="0" w:name="_GoBack"/>
      <w:bookmarkEnd w:id="0"/>
      <w:r>
        <w:rPr>
          <w:rFonts w:hint="eastAsia" w:ascii="仿宋" w:hAnsi="仿宋" w:eastAsia="仿宋" w:cs="仿宋"/>
          <w:sz w:val="32"/>
          <w:szCs w:val="32"/>
        </w:rPr>
        <w:t>（三）由于甲方未能及时提供代理记账所需的核算资料和工作条件，致使乙方不能按时履行合同的，乙方不承担任何责任。</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（四）由于乙方原因，未能按时完成会计核算或会计核算不实，涉税文件处理不当，造成</w:t>
      </w:r>
      <w:r>
        <w:rPr>
          <w:rFonts w:hint="eastAsia" w:ascii="仿宋" w:hAnsi="仿宋" w:eastAsia="仿宋" w:cs="仿宋"/>
          <w:sz w:val="32"/>
          <w:szCs w:val="32"/>
          <w:lang w:val="en-US" w:eastAsia="zh-CN"/>
        </w:rPr>
        <w:t>损失风险或损失的</w:t>
      </w:r>
      <w:r>
        <w:rPr>
          <w:rFonts w:hint="eastAsia" w:ascii="仿宋" w:hAnsi="仿宋" w:eastAsia="仿宋" w:cs="仿宋"/>
          <w:sz w:val="32"/>
          <w:szCs w:val="32"/>
        </w:rPr>
        <w:t>，乙方必须及时纠正并承担相应的</w:t>
      </w:r>
      <w:r>
        <w:rPr>
          <w:rFonts w:hint="eastAsia" w:ascii="仿宋" w:hAnsi="仿宋" w:eastAsia="仿宋" w:cs="仿宋"/>
          <w:sz w:val="32"/>
          <w:szCs w:val="32"/>
          <w:lang w:val="en-US" w:eastAsia="zh-CN"/>
        </w:rPr>
        <w:t>赔偿</w:t>
      </w:r>
      <w:r>
        <w:rPr>
          <w:rFonts w:hint="eastAsia" w:ascii="仿宋" w:hAnsi="仿宋" w:eastAsia="仿宋" w:cs="仿宋"/>
          <w:sz w:val="32"/>
          <w:szCs w:val="32"/>
        </w:rPr>
        <w:t>责任，赔偿限额</w:t>
      </w:r>
      <w:r>
        <w:rPr>
          <w:rFonts w:hint="eastAsia" w:ascii="仿宋" w:hAnsi="仿宋" w:eastAsia="仿宋" w:cs="仿宋"/>
          <w:sz w:val="32"/>
          <w:szCs w:val="32"/>
          <w:lang w:val="en-US" w:eastAsia="zh-CN"/>
        </w:rPr>
        <w:t>以</w:t>
      </w:r>
      <w:r>
        <w:rPr>
          <w:rFonts w:hint="eastAsia" w:ascii="仿宋" w:hAnsi="仿宋" w:eastAsia="仿宋" w:cs="仿宋"/>
          <w:sz w:val="32"/>
          <w:szCs w:val="32"/>
        </w:rPr>
        <w:t>本次乙方收取的服务费为限。</w:t>
      </w:r>
    </w:p>
    <w:p>
      <w:pPr>
        <w:keepNext w:val="0"/>
        <w:keepLines w:val="0"/>
        <w:pageBreakBefore w:val="0"/>
        <w:kinsoku/>
        <w:wordWrap/>
        <w:overflowPunct/>
        <w:topLinePunct w:val="0"/>
        <w:autoSpaceDE/>
        <w:autoSpaceDN/>
        <w:bidi w:val="0"/>
        <w:adjustRightInd/>
        <w:spacing w:before="312" w:beforeLines="100" w:after="312" w:afterLines="100" w:line="580" w:lineRule="exact"/>
        <w:ind w:firstLine="563" w:firstLineChars="176"/>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十一</w:t>
      </w:r>
      <w:r>
        <w:rPr>
          <w:rFonts w:hint="eastAsia" w:ascii="黑体" w:hAnsi="黑体" w:eastAsia="黑体" w:cs="黑体"/>
          <w:b w:val="0"/>
          <w:bCs w:val="0"/>
          <w:sz w:val="32"/>
          <w:szCs w:val="32"/>
        </w:rPr>
        <w:t>、适用法律和争议解决</w:t>
      </w:r>
    </w:p>
    <w:p>
      <w:pPr>
        <w:keepNext w:val="0"/>
        <w:keepLines w:val="0"/>
        <w:pageBreakBefore w:val="0"/>
        <w:kinsoku/>
        <w:wordWrap/>
        <w:overflowPunct/>
        <w:topLinePunct w:val="0"/>
        <w:autoSpaceDE/>
        <w:autoSpaceDN/>
        <w:bidi w:val="0"/>
        <w:adjustRightInd/>
        <w:spacing w:before="312" w:beforeLines="100" w:after="312" w:afterLines="100" w:line="580" w:lineRule="exact"/>
        <w:ind w:firstLine="563" w:firstLineChars="176"/>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甲、乙双方在实施本约定各条款过程中如发生争议，应平等协商，妥善解决；协商不成的，</w:t>
      </w:r>
      <w:r>
        <w:rPr>
          <w:rFonts w:hint="eastAsia" w:ascii="仿宋" w:hAnsi="仿宋" w:eastAsia="仿宋" w:cs="仿宋"/>
          <w:b w:val="0"/>
          <w:bCs w:val="0"/>
          <w:sz w:val="32"/>
          <w:szCs w:val="32"/>
          <w:lang w:val="en-US" w:eastAsia="zh-CN"/>
        </w:rPr>
        <w:t>甲乙双方均可向甲方所在地的海南国际仲裁院申请仲裁。</w:t>
      </w:r>
    </w:p>
    <w:p>
      <w:pPr>
        <w:keepNext w:val="0"/>
        <w:keepLines w:val="0"/>
        <w:pageBreakBefore w:val="0"/>
        <w:kinsoku/>
        <w:wordWrap/>
        <w:overflowPunct/>
        <w:topLinePunct w:val="0"/>
        <w:autoSpaceDE/>
        <w:autoSpaceDN/>
        <w:bidi w:val="0"/>
        <w:adjustRightInd/>
        <w:spacing w:before="312" w:beforeLines="100" w:after="312" w:afterLines="100" w:line="580" w:lineRule="exact"/>
        <w:ind w:firstLine="563" w:firstLineChars="176"/>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十</w:t>
      </w: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、双方对其他有关事项的约定</w:t>
      </w:r>
    </w:p>
    <w:p>
      <w:pPr>
        <w:keepNext w:val="0"/>
        <w:keepLines w:val="0"/>
        <w:pageBreakBefore w:val="0"/>
        <w:kinsoku/>
        <w:wordWrap/>
        <w:overflowPunct/>
        <w:topLinePunct w:val="0"/>
        <w:autoSpaceDE/>
        <w:autoSpaceDN/>
        <w:bidi w:val="0"/>
        <w:adjustRightInd/>
        <w:spacing w:after="156" w:afterLines="5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本约定书一式四份，甲、乙方各执两份，具有同等法律效力。</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tbl>
      <w:tblPr>
        <w:tblStyle w:val="5"/>
        <w:tblW w:w="0" w:type="auto"/>
        <w:jc w:val="center"/>
        <w:tblLayout w:type="autofit"/>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rPr>
          <w:cantSplit/>
          <w:trHeight w:val="1421" w:hRule="atLeast"/>
          <w:jc w:val="center"/>
        </w:trPr>
        <w:tc>
          <w:tcPr>
            <w:tcW w:w="4261" w:type="dxa"/>
            <w:tcBorders>
              <w:bottom w:val="nil"/>
            </w:tcBorders>
            <w:shd w:val="clear" w:color="auto" w:fill="auto"/>
          </w:tcPr>
          <w:p>
            <w:pPr>
              <w:spacing w:after="156" w:afterLines="50" w:line="360" w:lineRule="exact"/>
              <w:rPr>
                <w:rFonts w:ascii="宋体" w:hAnsi="宋体"/>
                <w:szCs w:val="21"/>
              </w:rPr>
            </w:pPr>
            <w:r>
              <w:rPr>
                <w:rFonts w:hint="eastAsia" w:ascii="宋体" w:hAnsi="宋体"/>
                <w:szCs w:val="21"/>
              </w:rPr>
              <w:t>甲方：</w:t>
            </w:r>
          </w:p>
          <w:p>
            <w:pPr>
              <w:spacing w:after="156" w:afterLines="50" w:line="360" w:lineRule="exact"/>
              <w:rPr>
                <w:rFonts w:ascii="宋体" w:hAnsi="宋体"/>
                <w:color w:val="FF0000"/>
                <w:szCs w:val="21"/>
              </w:rPr>
            </w:pPr>
          </w:p>
        </w:tc>
        <w:tc>
          <w:tcPr>
            <w:tcW w:w="4261" w:type="dxa"/>
            <w:shd w:val="clear" w:color="auto" w:fill="auto"/>
          </w:tcPr>
          <w:p>
            <w:pPr>
              <w:spacing w:after="156" w:afterLines="50" w:line="360" w:lineRule="exact"/>
              <w:rPr>
                <w:rFonts w:ascii="宋体" w:hAnsi="宋体"/>
                <w:szCs w:val="21"/>
              </w:rPr>
            </w:pPr>
            <w:r>
              <w:rPr>
                <w:rFonts w:hint="eastAsia" w:ascii="宋体" w:hAnsi="宋体"/>
                <w:szCs w:val="21"/>
              </w:rPr>
              <w:t>乙方：</w:t>
            </w:r>
            <w:r>
              <w:rPr>
                <w:rFonts w:hint="eastAsia" w:ascii="宋体" w:hAnsi="宋体" w:cs="宋体"/>
                <w:kern w:val="0"/>
                <w:szCs w:val="21"/>
                <w:lang w:val="en-US" w:eastAsia="zh-CN"/>
              </w:rPr>
              <w:t>xx会计师</w:t>
            </w:r>
            <w:r>
              <w:rPr>
                <w:rFonts w:hint="eastAsia" w:ascii="宋体" w:hAnsi="宋体" w:cs="宋体"/>
                <w:kern w:val="0"/>
                <w:szCs w:val="21"/>
              </w:rPr>
              <w:t>事务所</w:t>
            </w:r>
          </w:p>
        </w:tc>
      </w:tr>
      <w:tr>
        <w:tblPrEx>
          <w:tblCellMar>
            <w:top w:w="0" w:type="dxa"/>
            <w:left w:w="108" w:type="dxa"/>
            <w:bottom w:w="0" w:type="dxa"/>
            <w:right w:w="108" w:type="dxa"/>
          </w:tblCellMar>
        </w:tblPrEx>
        <w:trPr>
          <w:cantSplit/>
          <w:trHeight w:val="1421" w:hRule="atLeast"/>
          <w:jc w:val="center"/>
        </w:trPr>
        <w:tc>
          <w:tcPr>
            <w:tcW w:w="4261" w:type="dxa"/>
            <w:tcBorders>
              <w:bottom w:val="nil"/>
            </w:tcBorders>
            <w:shd w:val="clear" w:color="auto" w:fill="auto"/>
          </w:tcPr>
          <w:p>
            <w:pPr>
              <w:spacing w:after="156" w:afterLines="50" w:line="360" w:lineRule="exact"/>
              <w:rPr>
                <w:rFonts w:ascii="宋体" w:hAnsi="宋体"/>
                <w:szCs w:val="21"/>
              </w:rPr>
            </w:pPr>
            <w:r>
              <w:rPr>
                <w:rFonts w:hint="eastAsia" w:ascii="宋体" w:hAnsi="宋体"/>
                <w:szCs w:val="21"/>
              </w:rPr>
              <w:t>法定代表人或授权代表人：</w:t>
            </w:r>
          </w:p>
        </w:tc>
        <w:tc>
          <w:tcPr>
            <w:tcW w:w="4261" w:type="dxa"/>
            <w:shd w:val="clear" w:color="auto" w:fill="auto"/>
          </w:tcPr>
          <w:p>
            <w:pPr>
              <w:spacing w:after="156" w:afterLines="50" w:line="360" w:lineRule="exact"/>
              <w:rPr>
                <w:rFonts w:ascii="宋体" w:hAnsi="宋体"/>
                <w:szCs w:val="21"/>
              </w:rPr>
            </w:pPr>
            <w:r>
              <w:rPr>
                <w:rFonts w:hint="eastAsia" w:ascii="宋体" w:hAnsi="宋体"/>
                <w:szCs w:val="21"/>
              </w:rPr>
              <w:t>法定代表人或授权代表人：</w:t>
            </w:r>
          </w:p>
        </w:tc>
      </w:tr>
      <w:tr>
        <w:tblPrEx>
          <w:tblCellMar>
            <w:top w:w="0" w:type="dxa"/>
            <w:left w:w="108" w:type="dxa"/>
            <w:bottom w:w="0" w:type="dxa"/>
            <w:right w:w="108" w:type="dxa"/>
          </w:tblCellMar>
        </w:tblPrEx>
        <w:trPr>
          <w:cantSplit/>
          <w:trHeight w:val="1421" w:hRule="atLeast"/>
          <w:jc w:val="center"/>
        </w:trPr>
        <w:tc>
          <w:tcPr>
            <w:tcW w:w="4261" w:type="dxa"/>
            <w:tcBorders>
              <w:bottom w:val="nil"/>
            </w:tcBorders>
            <w:shd w:val="clear" w:color="auto" w:fill="auto"/>
          </w:tcPr>
          <w:p>
            <w:pPr>
              <w:spacing w:after="156" w:afterLines="50" w:line="360" w:lineRule="exact"/>
              <w:rPr>
                <w:rFonts w:ascii="宋体" w:hAnsi="宋体"/>
                <w:szCs w:val="21"/>
              </w:rPr>
            </w:pPr>
            <w:r>
              <w:rPr>
                <w:rFonts w:hint="eastAsia" w:ascii="宋体" w:hAnsi="宋体"/>
                <w:szCs w:val="21"/>
              </w:rPr>
              <w:t>签约日期：</w:t>
            </w:r>
          </w:p>
        </w:tc>
        <w:tc>
          <w:tcPr>
            <w:tcW w:w="4261" w:type="dxa"/>
            <w:shd w:val="clear" w:color="auto" w:fill="auto"/>
          </w:tcPr>
          <w:p>
            <w:pPr>
              <w:spacing w:after="156" w:afterLines="50" w:line="360" w:lineRule="exact"/>
              <w:rPr>
                <w:rFonts w:ascii="宋体" w:hAnsi="宋体"/>
                <w:szCs w:val="21"/>
              </w:rPr>
            </w:pPr>
            <w:r>
              <w:rPr>
                <w:rFonts w:hint="eastAsia" w:ascii="宋体" w:hAnsi="宋体"/>
                <w:szCs w:val="21"/>
              </w:rPr>
              <w:t>签约日期：</w:t>
            </w:r>
          </w:p>
        </w:tc>
      </w:tr>
    </w:tbl>
    <w:p>
      <w:pPr>
        <w:widowControl/>
        <w:tabs>
          <w:tab w:val="left" w:pos="360"/>
        </w:tabs>
        <w:snapToGrid w:val="0"/>
        <w:spacing w:after="156" w:afterLines="50" w:line="360" w:lineRule="exact"/>
        <w:jc w:val="left"/>
        <w:rPr>
          <w:rFonts w:ascii="宋体" w:hAnsi="宋体" w:cs="宋体"/>
          <w:kern w:val="0"/>
          <w:szCs w:val="21"/>
        </w:rPr>
      </w:pPr>
    </w:p>
    <w:sectPr>
      <w:footerReference r:id="rId4" w:type="first"/>
      <w:footerReference r:id="rId3"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fldChar w:fldCharType="begin"/>
                          </w:r>
                          <w:r>
                            <w:instrText xml:space="preserve"> PAGE   \* MERGEFORMAT </w:instrText>
                          </w:r>
                          <w:r>
                            <w:fldChar w:fldCharType="separate"/>
                          </w:r>
                          <w:r>
                            <w:rPr>
                              <w:lang w:val="zh-CN"/>
                            </w:rP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jc w:val="center"/>
                    </w:pPr>
                    <w:r>
                      <w:fldChar w:fldCharType="begin"/>
                    </w:r>
                    <w:r>
                      <w:instrText xml:space="preserve"> PAGE   \* MERGEFORMAT </w:instrText>
                    </w:r>
                    <w:r>
                      <w:fldChar w:fldCharType="separate"/>
                    </w:r>
                    <w:r>
                      <w:rPr>
                        <w:lang w:val="zh-CN"/>
                      </w:rPr>
                      <w:t>7</w:t>
                    </w:r>
                    <w: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FE"/>
    <w:rsid w:val="00015DCB"/>
    <w:rsid w:val="00030DB3"/>
    <w:rsid w:val="00080D48"/>
    <w:rsid w:val="000A001D"/>
    <w:rsid w:val="000B2985"/>
    <w:rsid w:val="000D596C"/>
    <w:rsid w:val="000E2484"/>
    <w:rsid w:val="000E4BCA"/>
    <w:rsid w:val="000E6723"/>
    <w:rsid w:val="000F487F"/>
    <w:rsid w:val="00122D39"/>
    <w:rsid w:val="001539B7"/>
    <w:rsid w:val="00171FF5"/>
    <w:rsid w:val="001A5AE6"/>
    <w:rsid w:val="001B1792"/>
    <w:rsid w:val="001D0364"/>
    <w:rsid w:val="001D0F9E"/>
    <w:rsid w:val="001D4C24"/>
    <w:rsid w:val="001D7077"/>
    <w:rsid w:val="00211E51"/>
    <w:rsid w:val="00270CEA"/>
    <w:rsid w:val="002841B0"/>
    <w:rsid w:val="00306031"/>
    <w:rsid w:val="00307B3B"/>
    <w:rsid w:val="00312F33"/>
    <w:rsid w:val="00333766"/>
    <w:rsid w:val="0034605F"/>
    <w:rsid w:val="0038147C"/>
    <w:rsid w:val="00391A7E"/>
    <w:rsid w:val="004016F0"/>
    <w:rsid w:val="00411EC8"/>
    <w:rsid w:val="0041531A"/>
    <w:rsid w:val="004236CA"/>
    <w:rsid w:val="004423FA"/>
    <w:rsid w:val="00461C6A"/>
    <w:rsid w:val="004A5E5C"/>
    <w:rsid w:val="004B50E6"/>
    <w:rsid w:val="004E0082"/>
    <w:rsid w:val="00511A67"/>
    <w:rsid w:val="00515430"/>
    <w:rsid w:val="0051564A"/>
    <w:rsid w:val="0058415F"/>
    <w:rsid w:val="00584967"/>
    <w:rsid w:val="005A7992"/>
    <w:rsid w:val="005C571E"/>
    <w:rsid w:val="00627AE5"/>
    <w:rsid w:val="00666F54"/>
    <w:rsid w:val="006D0A55"/>
    <w:rsid w:val="006F3A63"/>
    <w:rsid w:val="006F532E"/>
    <w:rsid w:val="00726E8E"/>
    <w:rsid w:val="00753C7F"/>
    <w:rsid w:val="007708FF"/>
    <w:rsid w:val="00790AFE"/>
    <w:rsid w:val="007A2759"/>
    <w:rsid w:val="007A6290"/>
    <w:rsid w:val="008124B1"/>
    <w:rsid w:val="00830094"/>
    <w:rsid w:val="008526FC"/>
    <w:rsid w:val="00876DC1"/>
    <w:rsid w:val="008A5671"/>
    <w:rsid w:val="008A7AF2"/>
    <w:rsid w:val="008B1757"/>
    <w:rsid w:val="00915131"/>
    <w:rsid w:val="009333BA"/>
    <w:rsid w:val="00957F8B"/>
    <w:rsid w:val="00976233"/>
    <w:rsid w:val="009C0490"/>
    <w:rsid w:val="009D1550"/>
    <w:rsid w:val="009D6F68"/>
    <w:rsid w:val="009F47C0"/>
    <w:rsid w:val="00A618BB"/>
    <w:rsid w:val="00A74F1E"/>
    <w:rsid w:val="00A760EA"/>
    <w:rsid w:val="00AE7847"/>
    <w:rsid w:val="00B2410E"/>
    <w:rsid w:val="00B40F4E"/>
    <w:rsid w:val="00B442E7"/>
    <w:rsid w:val="00B5391D"/>
    <w:rsid w:val="00B674FA"/>
    <w:rsid w:val="00B757C2"/>
    <w:rsid w:val="00B82232"/>
    <w:rsid w:val="00B8457C"/>
    <w:rsid w:val="00B8710B"/>
    <w:rsid w:val="00BB6D44"/>
    <w:rsid w:val="00BF43AE"/>
    <w:rsid w:val="00BF5E8C"/>
    <w:rsid w:val="00C01FAF"/>
    <w:rsid w:val="00C02B24"/>
    <w:rsid w:val="00C16437"/>
    <w:rsid w:val="00C24D7E"/>
    <w:rsid w:val="00C43758"/>
    <w:rsid w:val="00CA42DA"/>
    <w:rsid w:val="00CC2E03"/>
    <w:rsid w:val="00CE0759"/>
    <w:rsid w:val="00CF3117"/>
    <w:rsid w:val="00D46CBC"/>
    <w:rsid w:val="00D97B25"/>
    <w:rsid w:val="00DE3B9E"/>
    <w:rsid w:val="00E07BA8"/>
    <w:rsid w:val="00E1317E"/>
    <w:rsid w:val="00E21634"/>
    <w:rsid w:val="00E44037"/>
    <w:rsid w:val="00E743FF"/>
    <w:rsid w:val="00E8280C"/>
    <w:rsid w:val="00E83A74"/>
    <w:rsid w:val="00E9135E"/>
    <w:rsid w:val="00EC42C5"/>
    <w:rsid w:val="00ED15F8"/>
    <w:rsid w:val="00F02A12"/>
    <w:rsid w:val="00F14373"/>
    <w:rsid w:val="00F624D3"/>
    <w:rsid w:val="00F74D39"/>
    <w:rsid w:val="00F90CFA"/>
    <w:rsid w:val="00FE0801"/>
    <w:rsid w:val="015A24A0"/>
    <w:rsid w:val="040F317C"/>
    <w:rsid w:val="09C15307"/>
    <w:rsid w:val="160E1444"/>
    <w:rsid w:val="31084D48"/>
    <w:rsid w:val="3E0C2BE9"/>
    <w:rsid w:val="4B3174FA"/>
    <w:rsid w:val="526C7E8B"/>
    <w:rsid w:val="5D8D6F1F"/>
    <w:rsid w:val="728C7879"/>
    <w:rsid w:val="7E3C0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nameboxcolor1"/>
    <w:basedOn w:val="7"/>
    <w:qFormat/>
    <w:uiPriority w:val="0"/>
    <w:rPr>
      <w:color w:val="666666"/>
    </w:rPr>
  </w:style>
  <w:style w:type="character" w:customStyle="1" w:styleId="12">
    <w:name w:val="批注框文本 字符"/>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文档" ma:contentTypeID="0x010100F1E9C0B20858FE45B08AF7AFB1626C50" ma:contentTypeVersion="4" ma:contentTypeDescription="新建文档。" ma:contentTypeScope="" ma:versionID="a0f137a3f0f6820714f430fa1678ba5f">
  <xsd:schema xmlns:xsd="http://www.w3.org/2001/XMLSchema" xmlns:xs="http://www.w3.org/2001/XMLSchema" xmlns:p="http://schemas.microsoft.com/office/2006/metadata/properties" xmlns:ns2="00372c31-d017-42aa-8cbf-531c7033bf00" xmlns:ns3="8aa8c3b8-9d9f-4bc9-9de9-ee0b708f6710" targetNamespace="http://schemas.microsoft.com/office/2006/metadata/properties" ma:root="true" ma:fieldsID="b2e2d91ad575a32d62988988de42a6ea" ns2:_="" ns3:_="">
    <xsd:import namespace="00372c31-d017-42aa-8cbf-531c7033bf00"/>
    <xsd:import namespace="8aa8c3b8-9d9f-4bc9-9de9-ee0b708f6710"/>
    <xsd:element name="properties">
      <xsd:complexType>
        <xsd:sequence>
          <xsd:element name="documentManagement">
            <xsd:complexType>
              <xsd:all>
                <xsd:element ref="ns2:_dlc_DocId" minOccurs="0"/>
                <xsd:element ref="ns2:_dlc_DocIdUrl" minOccurs="0"/>
                <xsd:element ref="ns2:_dlc_DocIdPersistId" minOccurs="0"/>
                <xsd:element ref="ns3:LibraryType" minOccurs="0"/>
                <xsd:element ref="ns3:OrderIndex" minOccurs="0"/>
                <xsd:element ref="ns3:Paren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72c31-d017-42aa-8cbf-531c7033bf00" elementFormDefault="qualified">
    <xsd:import namespace="http://schemas.microsoft.com/office/2006/documentManagement/types"/>
    <xsd:import namespace="http://schemas.microsoft.com/office/infopath/2007/PartnerControls"/>
    <xsd:element name="_dlc_DocId" ma:index="8" nillable="true" ma:displayName="文档 ID 值" ma:description="分配至此项的文档 ID 值。" ma:internalName="_dlc_DocId" ma:readOnly="true">
      <xsd:simpleType>
        <xsd:restriction base="dms:Text"/>
      </xsd:simpleType>
    </xsd:element>
    <xsd:element name="_dlc_DocIdUrl" ma:index="9" nillable="true" ma:displayName="文档 ID" ma:description="此文档的永久链接。"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永久 ID" ma:description="在添加过程中保留 ID。" ma:hidden="true" ma:internalName="_dlc_DocIdPersistId" ma:readOnly="true">
      <xsd:simpleType>
        <xsd:restriction base="dms:Boolean"/>
      </xsd:simpleType>
    </xsd:element>
    <xsd:element name="SharedWithUsers" ma:index="14"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a8c3b8-9d9f-4bc9-9de9-ee0b708f6710" elementFormDefault="qualified">
    <xsd:import namespace="http://schemas.microsoft.com/office/2006/documentManagement/types"/>
    <xsd:import namespace="http://schemas.microsoft.com/office/infopath/2007/PartnerControls"/>
    <xsd:element name="LibraryType" ma:index="11" nillable="true" ma:displayName="知识库类型" ma:default="文档库" ma:description="用于区分当前库是文档库还是标准库的类型" ma:internalName="LibraryType">
      <xsd:simpleType>
        <xsd:restriction base="dms:Text">
          <xsd:maxLength value="255"/>
        </xsd:restriction>
      </xsd:simpleType>
    </xsd:element>
    <xsd:element name="OrderIndex" ma:index="12" nillable="true" ma:displayName="序号" ma:description="表示当前项目在当前级次中的序号" ma:internalName="OrderIndex">
      <xsd:simpleType>
        <xsd:restriction base="dms:Number">
          <xsd:maxInclusive value="99999999"/>
          <xsd:minInclusive value="0"/>
        </xsd:restriction>
      </xsd:simpleType>
    </xsd:element>
    <xsd:element name="ParentId" ma:index="13" nillable="true" ma:displayName="所属目录编号" ma:description="表示当前项目所在目录的编号" ma:internalName="ParentId">
      <xsd:simpleType>
        <xsd:restriction base="dms:Number">
          <xsd:maxInclusive value="99999999"/>
          <xsd:minInclusive value="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arentId xmlns="8aa8c3b8-9d9f-4bc9-9de9-ee0b708f6710">7694</ParentId>
    <LibraryType xmlns="8aa8c3b8-9d9f-4bc9-9de9-ee0b708f6710">标准库</LibraryType>
    <OrderIndex xmlns="8aa8c3b8-9d9f-4bc9-9de9-ee0b708f6710">1</OrderIndex>
    <_dlc_DocId xmlns="00372c31-d017-42aa-8cbf-531c7033bf00">KZUKDN6JSSRS-659224358-7696</_dlc_DocId>
    <_dlc_DocIdUrl xmlns="00372c31-d017-42aa-8cbf-531c7033bf00">
      <Url>http://knowledge:8088/_layouts/15/DocIdRedir.aspx?ID=KZUKDN6JSSRS-659224358-7696</Url>
      <Description>KZUKDN6JSSRS-659224358-7696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1D5AD5-8495-49DD-9F46-10C9FA4E2D24}">
  <ds:schemaRefs/>
</ds:datastoreItem>
</file>

<file path=customXml/itemProps3.xml><?xml version="1.0" encoding="utf-8"?>
<ds:datastoreItem xmlns:ds="http://schemas.openxmlformats.org/officeDocument/2006/customXml" ds:itemID="{7594DC2C-2FDC-4BD7-8D05-AA27D19ED131}">
  <ds:schemaRefs/>
</ds:datastoreItem>
</file>

<file path=customXml/itemProps4.xml><?xml version="1.0" encoding="utf-8"?>
<ds:datastoreItem xmlns:ds="http://schemas.openxmlformats.org/officeDocument/2006/customXml" ds:itemID="{20F0E41E-9227-480A-A2AE-BAEFC3C2019D}">
  <ds:schemaRefs/>
</ds:datastoreItem>
</file>

<file path=customXml/itemProps5.xml><?xml version="1.0" encoding="utf-8"?>
<ds:datastoreItem xmlns:ds="http://schemas.openxmlformats.org/officeDocument/2006/customXml" ds:itemID="{09CD5241-9D7B-4F77-BB68-7BAF2B864735}">
  <ds:schemaRefs/>
</ds:datastoreItem>
</file>

<file path=customXml/itemProps6.xml><?xml version="1.0" encoding="utf-8"?>
<ds:datastoreItem xmlns:ds="http://schemas.openxmlformats.org/officeDocument/2006/customXml" ds:itemID="{0C8FD438-D033-40FE-A012-3A09042D9DE3}">
  <ds:schemaRefs/>
</ds:datastoreItem>
</file>

<file path=docProps/app.xml><?xml version="1.0" encoding="utf-8"?>
<Properties xmlns="http://schemas.openxmlformats.org/officeDocument/2006/extended-properties" xmlns:vt="http://schemas.openxmlformats.org/officeDocument/2006/docPropsVTypes">
  <Template>Normal</Template>
  <Pages>7</Pages>
  <Words>496</Words>
  <Characters>2833</Characters>
  <Lines>23</Lines>
  <Paragraphs>6</Paragraphs>
  <TotalTime>75</TotalTime>
  <ScaleCrop>false</ScaleCrop>
  <LinksUpToDate>false</LinksUpToDate>
  <CharactersWithSpaces>3323</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2018-08-02T07:00:00Z</dcterms:created>
  <dc:creator>未定义</dc:creator>
  <cp:lastModifiedBy>樱</cp:lastModifiedBy>
  <cp:lastPrinted>2022-02-09T08:11:03Z</cp:lastPrinted>
  <dcterms:modified xsi:type="dcterms:W3CDTF">2022-02-09T08:43:47Z</dcterms:modified>
  <dc:title>5. 会计税务代理服务合同模板.docx</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0x010100F1E9C0B20858FE45B08AF7AFB1626C50</vt:lpwstr>
  </property>
  <property fmtid="{D5CDD505-2E9C-101B-9397-08002B2CF9AE}" pid="3" name="_dlc_DocIdItemGuid">
    <vt:lpwstr>2506a716-df97-4dea-a88b-6d87b63c2765</vt:lpwstr>
  </property>
  <property fmtid="{D5CDD505-2E9C-101B-9397-08002B2CF9AE}" pid="4" name="KSOProductBuildVer">
    <vt:lpwstr>2052-11.8.2.8959</vt:lpwstr>
  </property>
  <property fmtid="{D5CDD505-2E9C-101B-9397-08002B2CF9AE}" pid="5" name="ICV">
    <vt:lpwstr>122CA6A8B4A949D380400C82696B11E3</vt:lpwstr>
  </property>
</Properties>
</file>